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29D0E" w14:textId="77777777" w:rsidR="004D5650" w:rsidRPr="004D5650" w:rsidRDefault="004D5650" w:rsidP="00474508">
      <w:pPr>
        <w:pStyle w:val="Heading1"/>
        <w:spacing w:line="240" w:lineRule="auto"/>
        <w:jc w:val="center"/>
        <w:rPr>
          <w:rFonts w:ascii="Arial" w:hAnsi="Arial" w:cs="Arial"/>
          <w:sz w:val="22"/>
          <w:szCs w:val="24"/>
        </w:rPr>
      </w:pPr>
      <w:r w:rsidRPr="004D5650">
        <w:rPr>
          <w:rFonts w:ascii="Arial" w:hAnsi="Arial" w:cs="Arial"/>
          <w:sz w:val="22"/>
          <w:szCs w:val="24"/>
        </w:rPr>
        <w:tab/>
      </w:r>
    </w:p>
    <w:p w14:paraId="692D449E" w14:textId="175FE652" w:rsidR="00F43311" w:rsidRPr="004D5650" w:rsidRDefault="004D5650" w:rsidP="00220510">
      <w:pPr>
        <w:pStyle w:val="Heading1"/>
        <w:spacing w:line="240" w:lineRule="auto"/>
        <w:jc w:val="center"/>
        <w:rPr>
          <w:rFonts w:ascii="Arial" w:hAnsi="Arial" w:cs="Arial"/>
          <w:sz w:val="22"/>
          <w:szCs w:val="24"/>
        </w:rPr>
      </w:pPr>
      <w:r w:rsidRPr="004D5650">
        <w:rPr>
          <w:rFonts w:ascii="Arial" w:hAnsi="Arial" w:cs="Arial"/>
          <w:sz w:val="22"/>
          <w:szCs w:val="24"/>
        </w:rPr>
        <w:t xml:space="preserve">Canada’s Submission to the Adaptation Committee seeking views on how to mainstream </w:t>
      </w:r>
      <w:r w:rsidR="00360BA4">
        <w:rPr>
          <w:rFonts w:ascii="Arial" w:hAnsi="Arial" w:cs="Arial"/>
          <w:sz w:val="22"/>
          <w:szCs w:val="24"/>
        </w:rPr>
        <w:t xml:space="preserve">                    </w:t>
      </w:r>
      <w:r w:rsidRPr="004D5650">
        <w:rPr>
          <w:rFonts w:ascii="Arial" w:hAnsi="Arial" w:cs="Arial"/>
          <w:sz w:val="22"/>
          <w:szCs w:val="24"/>
        </w:rPr>
        <w:t>gender considerations into adaptation planning and implementation</w:t>
      </w:r>
    </w:p>
    <w:p w14:paraId="692D449F" w14:textId="70318C7D" w:rsidR="00F43311" w:rsidRDefault="00360BA4" w:rsidP="00220510">
      <w:pPr>
        <w:spacing w:line="240" w:lineRule="auto"/>
        <w:jc w:val="center"/>
        <w:rPr>
          <w:rFonts w:ascii="Arial" w:hAnsi="Arial" w:cs="Arial"/>
          <w:sz w:val="22"/>
        </w:rPr>
      </w:pPr>
      <w:r>
        <w:rPr>
          <w:rFonts w:ascii="Arial" w:hAnsi="Arial" w:cs="Arial"/>
          <w:sz w:val="22"/>
        </w:rPr>
        <w:t>August</w:t>
      </w:r>
      <w:r w:rsidRPr="004D5650">
        <w:rPr>
          <w:rFonts w:ascii="Arial" w:hAnsi="Arial" w:cs="Arial"/>
          <w:sz w:val="22"/>
        </w:rPr>
        <w:t xml:space="preserve"> </w:t>
      </w:r>
      <w:r w:rsidR="004D5650" w:rsidRPr="004D5650">
        <w:rPr>
          <w:rFonts w:ascii="Arial" w:hAnsi="Arial" w:cs="Arial"/>
          <w:sz w:val="22"/>
        </w:rPr>
        <w:t>2019</w:t>
      </w:r>
    </w:p>
    <w:p w14:paraId="437190D1" w14:textId="0CBB0301" w:rsidR="00714838" w:rsidRDefault="00474508" w:rsidP="0033498B">
      <w:pPr>
        <w:spacing w:line="240" w:lineRule="auto"/>
        <w:jc w:val="both"/>
        <w:rPr>
          <w:rFonts w:ascii="Arial" w:hAnsi="Arial" w:cs="Arial"/>
          <w:sz w:val="22"/>
        </w:rPr>
      </w:pPr>
      <w:r w:rsidRPr="00474508">
        <w:rPr>
          <w:rFonts w:ascii="Arial" w:hAnsi="Arial" w:cs="Arial"/>
          <w:sz w:val="22"/>
        </w:rPr>
        <w:t>Gender equality and climate change are both priorities for the Government of Canada, with recognition that climate action is most effective when issues of gender inequality are addressed.</w:t>
      </w:r>
      <w:r w:rsidR="00714838">
        <w:rPr>
          <w:rFonts w:ascii="Arial" w:hAnsi="Arial" w:cs="Arial"/>
          <w:sz w:val="22"/>
        </w:rPr>
        <w:t xml:space="preserve"> </w:t>
      </w:r>
      <w:r w:rsidR="0035682E">
        <w:rPr>
          <w:rFonts w:ascii="Arial" w:hAnsi="Arial" w:cs="Arial"/>
          <w:sz w:val="22"/>
        </w:rPr>
        <w:t>W</w:t>
      </w:r>
      <w:r w:rsidR="00714838">
        <w:rPr>
          <w:rFonts w:ascii="Arial" w:hAnsi="Arial" w:cs="Arial"/>
          <w:sz w:val="22"/>
        </w:rPr>
        <w:t>omen</w:t>
      </w:r>
      <w:r w:rsidR="00360BA4">
        <w:rPr>
          <w:rFonts w:ascii="Arial" w:hAnsi="Arial" w:cs="Arial"/>
          <w:sz w:val="22"/>
        </w:rPr>
        <w:t>,</w:t>
      </w:r>
      <w:r w:rsidR="003261ED">
        <w:rPr>
          <w:rFonts w:ascii="Arial" w:hAnsi="Arial" w:cs="Arial"/>
          <w:sz w:val="22"/>
        </w:rPr>
        <w:t xml:space="preserve"> </w:t>
      </w:r>
      <w:r w:rsidR="00714838">
        <w:rPr>
          <w:rFonts w:ascii="Arial" w:hAnsi="Arial" w:cs="Arial"/>
          <w:sz w:val="22"/>
        </w:rPr>
        <w:t>girls</w:t>
      </w:r>
      <w:r w:rsidR="003261ED">
        <w:rPr>
          <w:rFonts w:ascii="Arial" w:hAnsi="Arial" w:cs="Arial"/>
          <w:sz w:val="22"/>
        </w:rPr>
        <w:t>,</w:t>
      </w:r>
      <w:r w:rsidR="000F7D81">
        <w:rPr>
          <w:rFonts w:ascii="Arial" w:hAnsi="Arial" w:cs="Arial"/>
          <w:sz w:val="22"/>
        </w:rPr>
        <w:t xml:space="preserve"> and</w:t>
      </w:r>
      <w:r w:rsidR="003261ED">
        <w:rPr>
          <w:rFonts w:ascii="Arial" w:hAnsi="Arial" w:cs="Arial"/>
          <w:sz w:val="22"/>
        </w:rPr>
        <w:t xml:space="preserve"> other disproportionately affected </w:t>
      </w:r>
      <w:r w:rsidR="00205910">
        <w:rPr>
          <w:rFonts w:ascii="Arial" w:hAnsi="Arial" w:cs="Arial"/>
          <w:sz w:val="22"/>
        </w:rPr>
        <w:t>populations</w:t>
      </w:r>
      <w:r w:rsidR="003261ED">
        <w:rPr>
          <w:rFonts w:ascii="Arial" w:hAnsi="Arial" w:cs="Arial"/>
          <w:sz w:val="22"/>
        </w:rPr>
        <w:t>, such</w:t>
      </w:r>
      <w:r w:rsidR="00714838">
        <w:rPr>
          <w:rFonts w:ascii="Arial" w:hAnsi="Arial" w:cs="Arial"/>
          <w:sz w:val="22"/>
        </w:rPr>
        <w:t xml:space="preserve"> </w:t>
      </w:r>
      <w:r w:rsidR="003261ED">
        <w:rPr>
          <w:rFonts w:ascii="Arial" w:hAnsi="Arial" w:cs="Arial"/>
          <w:sz w:val="22"/>
        </w:rPr>
        <w:t>as</w:t>
      </w:r>
      <w:r w:rsidR="00714838">
        <w:rPr>
          <w:rFonts w:ascii="Arial" w:hAnsi="Arial" w:cs="Arial"/>
          <w:sz w:val="22"/>
        </w:rPr>
        <w:t xml:space="preserve"> </w:t>
      </w:r>
      <w:r w:rsidR="003261ED">
        <w:rPr>
          <w:rFonts w:ascii="Arial" w:hAnsi="Arial" w:cs="Arial"/>
          <w:sz w:val="22"/>
        </w:rPr>
        <w:t xml:space="preserve">Indigenous </w:t>
      </w:r>
      <w:r w:rsidR="00714838">
        <w:rPr>
          <w:rFonts w:ascii="Arial" w:hAnsi="Arial" w:cs="Arial"/>
          <w:sz w:val="22"/>
        </w:rPr>
        <w:t>people</w:t>
      </w:r>
      <w:r w:rsidR="003261ED">
        <w:rPr>
          <w:rFonts w:ascii="Arial" w:hAnsi="Arial" w:cs="Arial"/>
          <w:sz w:val="22"/>
        </w:rPr>
        <w:t>s</w:t>
      </w:r>
      <w:r w:rsidR="00714838">
        <w:rPr>
          <w:rFonts w:ascii="Arial" w:hAnsi="Arial" w:cs="Arial"/>
          <w:sz w:val="22"/>
        </w:rPr>
        <w:t xml:space="preserve"> </w:t>
      </w:r>
      <w:r w:rsidR="003261ED">
        <w:rPr>
          <w:rFonts w:ascii="Arial" w:hAnsi="Arial" w:cs="Arial"/>
          <w:sz w:val="22"/>
        </w:rPr>
        <w:t xml:space="preserve">and </w:t>
      </w:r>
      <w:r w:rsidR="00714838">
        <w:rPr>
          <w:rFonts w:ascii="Arial" w:hAnsi="Arial" w:cs="Arial"/>
          <w:sz w:val="22"/>
        </w:rPr>
        <w:t>northern and coastal communities</w:t>
      </w:r>
      <w:r w:rsidR="003261ED">
        <w:rPr>
          <w:rFonts w:ascii="Arial" w:hAnsi="Arial" w:cs="Arial"/>
          <w:sz w:val="22"/>
        </w:rPr>
        <w:t>,</w:t>
      </w:r>
      <w:r w:rsidR="0035682E">
        <w:rPr>
          <w:rFonts w:ascii="Arial" w:hAnsi="Arial" w:cs="Arial"/>
          <w:sz w:val="22"/>
        </w:rPr>
        <w:t xml:space="preserve"> are among the most vulnerable to climate change. </w:t>
      </w:r>
      <w:r w:rsidR="00360BA4">
        <w:rPr>
          <w:rFonts w:ascii="Arial" w:hAnsi="Arial" w:cs="Arial"/>
          <w:sz w:val="22"/>
        </w:rPr>
        <w:t>These groups of people</w:t>
      </w:r>
      <w:r w:rsidR="0035682E">
        <w:rPr>
          <w:rFonts w:ascii="Arial" w:hAnsi="Arial" w:cs="Arial"/>
          <w:sz w:val="22"/>
        </w:rPr>
        <w:t xml:space="preserve"> also</w:t>
      </w:r>
      <w:r w:rsidR="00714838">
        <w:rPr>
          <w:rFonts w:ascii="Arial" w:hAnsi="Arial" w:cs="Arial"/>
          <w:sz w:val="22"/>
        </w:rPr>
        <w:t xml:space="preserve"> demonstrate great resilience in the face of climate change impacts</w:t>
      </w:r>
      <w:r w:rsidR="0035682E">
        <w:rPr>
          <w:rFonts w:ascii="Arial" w:hAnsi="Arial" w:cs="Arial"/>
          <w:sz w:val="22"/>
        </w:rPr>
        <w:t xml:space="preserve"> and</w:t>
      </w:r>
      <w:r w:rsidR="00714838" w:rsidRPr="00714838">
        <w:rPr>
          <w:rFonts w:ascii="Arial" w:hAnsi="Arial" w:cs="Arial"/>
          <w:sz w:val="22"/>
        </w:rPr>
        <w:t xml:space="preserve"> are active drivers and agents of change </w:t>
      </w:r>
      <w:r w:rsidR="00360BA4">
        <w:rPr>
          <w:rFonts w:ascii="Arial" w:hAnsi="Arial" w:cs="Arial"/>
          <w:sz w:val="22"/>
        </w:rPr>
        <w:t>contributing to</w:t>
      </w:r>
      <w:r w:rsidR="00714838" w:rsidRPr="00714838">
        <w:rPr>
          <w:rFonts w:ascii="Arial" w:hAnsi="Arial" w:cs="Arial"/>
          <w:sz w:val="22"/>
        </w:rPr>
        <w:t xml:space="preserve"> vital knowledge, experience, and leadership to climate </w:t>
      </w:r>
      <w:r w:rsidR="00360BA4">
        <w:rPr>
          <w:rFonts w:ascii="Arial" w:hAnsi="Arial" w:cs="Arial"/>
          <w:sz w:val="22"/>
        </w:rPr>
        <w:t>action</w:t>
      </w:r>
      <w:r w:rsidR="00714838" w:rsidRPr="00714838">
        <w:rPr>
          <w:rFonts w:ascii="Arial" w:hAnsi="Arial" w:cs="Arial"/>
          <w:sz w:val="22"/>
        </w:rPr>
        <w:t xml:space="preserve"> across Canada, and globally. </w:t>
      </w:r>
    </w:p>
    <w:p w14:paraId="73697803" w14:textId="7D6F02AB" w:rsidR="008F1840" w:rsidRPr="00474508" w:rsidRDefault="008F1840" w:rsidP="0033498B">
      <w:pPr>
        <w:spacing w:line="240" w:lineRule="auto"/>
        <w:jc w:val="both"/>
        <w:rPr>
          <w:rFonts w:ascii="Arial" w:hAnsi="Arial" w:cs="Arial"/>
          <w:sz w:val="22"/>
        </w:rPr>
      </w:pPr>
      <w:r>
        <w:rPr>
          <w:rFonts w:ascii="Arial" w:hAnsi="Arial" w:cs="Arial"/>
          <w:sz w:val="22"/>
        </w:rPr>
        <w:t>Canada respectfully submit</w:t>
      </w:r>
      <w:r w:rsidR="003261ED">
        <w:rPr>
          <w:rFonts w:ascii="Arial" w:hAnsi="Arial" w:cs="Arial"/>
          <w:sz w:val="22"/>
        </w:rPr>
        <w:t>s</w:t>
      </w:r>
      <w:r>
        <w:rPr>
          <w:rFonts w:ascii="Arial" w:hAnsi="Arial" w:cs="Arial"/>
          <w:sz w:val="22"/>
        </w:rPr>
        <w:t xml:space="preserve"> the following </w:t>
      </w:r>
      <w:r w:rsidR="000F7D81">
        <w:rPr>
          <w:rFonts w:ascii="Arial" w:hAnsi="Arial" w:cs="Arial"/>
          <w:sz w:val="22"/>
        </w:rPr>
        <w:t>reflections</w:t>
      </w:r>
      <w:r>
        <w:rPr>
          <w:rFonts w:ascii="Arial" w:hAnsi="Arial" w:cs="Arial"/>
          <w:sz w:val="22"/>
        </w:rPr>
        <w:t xml:space="preserve"> on mainstreaming gender considerations into adaptation planning and implementation with a vie</w:t>
      </w:r>
      <w:r w:rsidR="00791534">
        <w:rPr>
          <w:rFonts w:ascii="Arial" w:hAnsi="Arial" w:cs="Arial"/>
          <w:sz w:val="22"/>
        </w:rPr>
        <w:t>w to contribute</w:t>
      </w:r>
      <w:r>
        <w:rPr>
          <w:rFonts w:ascii="Arial" w:hAnsi="Arial" w:cs="Arial"/>
          <w:sz w:val="22"/>
        </w:rPr>
        <w:t xml:space="preserve"> to the work of the Adaptation Committee</w:t>
      </w:r>
      <w:r w:rsidR="00360BA4">
        <w:rPr>
          <w:rFonts w:ascii="Arial" w:hAnsi="Arial" w:cs="Arial"/>
          <w:sz w:val="22"/>
        </w:rPr>
        <w:t xml:space="preserve"> under the United Nations Framework Convention on Climate Change (UNFCCC)</w:t>
      </w:r>
      <w:r>
        <w:rPr>
          <w:rFonts w:ascii="Arial" w:hAnsi="Arial" w:cs="Arial"/>
          <w:sz w:val="22"/>
        </w:rPr>
        <w:t>.</w:t>
      </w:r>
    </w:p>
    <w:p w14:paraId="1B3FD567" w14:textId="335C9ECB" w:rsidR="004D5650" w:rsidRDefault="004D5650" w:rsidP="00220510">
      <w:pPr>
        <w:spacing w:line="240" w:lineRule="auto"/>
        <w:jc w:val="both"/>
        <w:rPr>
          <w:rFonts w:ascii="Arial" w:hAnsi="Arial" w:cs="Arial"/>
          <w:b/>
          <w:i/>
          <w:sz w:val="22"/>
        </w:rPr>
      </w:pPr>
      <w:r w:rsidRPr="00474508">
        <w:rPr>
          <w:rFonts w:ascii="Arial" w:hAnsi="Arial" w:cs="Arial"/>
          <w:b/>
          <w:i/>
          <w:sz w:val="22"/>
        </w:rPr>
        <w:t>What are good examples of lessons learned and best practices in prioritizing/incorporating gender in the process to formulate and implement national adaptation plans in your country or constituency?</w:t>
      </w:r>
    </w:p>
    <w:p w14:paraId="4DE60737" w14:textId="61882114" w:rsidR="00474508" w:rsidRPr="00791534" w:rsidRDefault="006C740C" w:rsidP="00220510">
      <w:pPr>
        <w:spacing w:line="240" w:lineRule="auto"/>
        <w:jc w:val="both"/>
        <w:rPr>
          <w:rFonts w:ascii="Arial" w:hAnsi="Arial" w:cs="Arial"/>
          <w:i/>
          <w:sz w:val="22"/>
        </w:rPr>
      </w:pPr>
      <w:r>
        <w:rPr>
          <w:rFonts w:ascii="Arial" w:hAnsi="Arial" w:cs="Arial"/>
          <w:sz w:val="22"/>
        </w:rPr>
        <w:t>T</w:t>
      </w:r>
      <w:r w:rsidR="003261ED">
        <w:rPr>
          <w:rFonts w:ascii="Arial" w:hAnsi="Arial" w:cs="Arial"/>
          <w:sz w:val="22"/>
        </w:rPr>
        <w:t>he Government of Canada uses an analytical tool called Gender Based Analysis Plus (GBA+) t</w:t>
      </w:r>
      <w:r w:rsidR="00D56611">
        <w:rPr>
          <w:rFonts w:ascii="Arial" w:hAnsi="Arial" w:cs="Arial"/>
          <w:sz w:val="22"/>
        </w:rPr>
        <w:t>o assess how diverse groups of women, men and gender-diverse people may experience</w:t>
      </w:r>
      <w:r w:rsidR="00360BA4">
        <w:rPr>
          <w:rFonts w:ascii="Arial" w:hAnsi="Arial" w:cs="Arial"/>
          <w:sz w:val="22"/>
        </w:rPr>
        <w:t xml:space="preserve"> public</w:t>
      </w:r>
      <w:r w:rsidR="00D56611">
        <w:rPr>
          <w:rFonts w:ascii="Arial" w:hAnsi="Arial" w:cs="Arial"/>
          <w:sz w:val="22"/>
        </w:rPr>
        <w:t xml:space="preserve"> policies, programs and initiatives. The “plus” in GBA+ acknowledge</w:t>
      </w:r>
      <w:r w:rsidR="003261ED">
        <w:rPr>
          <w:rFonts w:ascii="Arial" w:hAnsi="Arial" w:cs="Arial"/>
          <w:sz w:val="22"/>
        </w:rPr>
        <w:t>s</w:t>
      </w:r>
      <w:r w:rsidR="00D56611">
        <w:rPr>
          <w:rFonts w:ascii="Arial" w:hAnsi="Arial" w:cs="Arial"/>
          <w:sz w:val="22"/>
        </w:rPr>
        <w:t xml:space="preserve"> that </w:t>
      </w:r>
      <w:r w:rsidR="003261ED">
        <w:rPr>
          <w:rFonts w:ascii="Arial" w:hAnsi="Arial" w:cs="Arial"/>
          <w:sz w:val="22"/>
        </w:rPr>
        <w:t>this analysis should go</w:t>
      </w:r>
      <w:r w:rsidR="00D56611">
        <w:rPr>
          <w:rFonts w:ascii="Arial" w:hAnsi="Arial" w:cs="Arial"/>
          <w:sz w:val="22"/>
        </w:rPr>
        <w:t xml:space="preserve"> beyond biological (sex) and socio-cultural (gender) differences</w:t>
      </w:r>
      <w:r w:rsidR="003261ED">
        <w:rPr>
          <w:rFonts w:ascii="Arial" w:hAnsi="Arial" w:cs="Arial"/>
          <w:sz w:val="22"/>
        </w:rPr>
        <w:t xml:space="preserve"> </w:t>
      </w:r>
      <w:r w:rsidR="00360BA4">
        <w:rPr>
          <w:rFonts w:ascii="Arial" w:hAnsi="Arial" w:cs="Arial"/>
          <w:sz w:val="22"/>
        </w:rPr>
        <w:t>and</w:t>
      </w:r>
      <w:r w:rsidR="00D56611">
        <w:rPr>
          <w:rFonts w:ascii="Arial" w:hAnsi="Arial" w:cs="Arial"/>
          <w:sz w:val="22"/>
        </w:rPr>
        <w:t xml:space="preserve"> consider other identity factors, </w:t>
      </w:r>
      <w:r w:rsidR="00360BA4">
        <w:rPr>
          <w:rFonts w:ascii="Arial" w:hAnsi="Arial" w:cs="Arial"/>
          <w:sz w:val="22"/>
        </w:rPr>
        <w:t xml:space="preserve">such as </w:t>
      </w:r>
      <w:r w:rsidR="00D56611">
        <w:rPr>
          <w:rFonts w:ascii="Arial" w:hAnsi="Arial" w:cs="Arial"/>
          <w:sz w:val="22"/>
        </w:rPr>
        <w:t xml:space="preserve">race, ethnicity, religion, age, and mental or physical disability. </w:t>
      </w:r>
      <w:r w:rsidR="003261ED">
        <w:rPr>
          <w:rFonts w:ascii="Arial" w:hAnsi="Arial" w:cs="Arial"/>
          <w:sz w:val="22"/>
        </w:rPr>
        <w:t xml:space="preserve">In </w:t>
      </w:r>
      <w:r w:rsidR="00D56611">
        <w:rPr>
          <w:rFonts w:ascii="Arial" w:hAnsi="Arial" w:cs="Arial"/>
          <w:sz w:val="22"/>
        </w:rPr>
        <w:t xml:space="preserve">developing </w:t>
      </w:r>
      <w:r w:rsidR="00360BA4">
        <w:rPr>
          <w:rFonts w:ascii="Arial" w:hAnsi="Arial" w:cs="Arial"/>
          <w:sz w:val="22"/>
        </w:rPr>
        <w:t xml:space="preserve">the Pan-Canadian Framework on Clean Growth and Climate Change, </w:t>
      </w:r>
      <w:r w:rsidR="00D56611">
        <w:rPr>
          <w:rFonts w:ascii="Arial" w:hAnsi="Arial" w:cs="Arial"/>
          <w:sz w:val="22"/>
        </w:rPr>
        <w:t xml:space="preserve">Canada’s national climate change plan, </w:t>
      </w:r>
      <w:r w:rsidR="003261ED">
        <w:rPr>
          <w:rFonts w:ascii="Arial" w:hAnsi="Arial" w:cs="Arial"/>
          <w:sz w:val="22"/>
        </w:rPr>
        <w:t xml:space="preserve">Canada undertook </w:t>
      </w:r>
      <w:r w:rsidR="006A2F6B">
        <w:rPr>
          <w:rFonts w:ascii="Arial" w:hAnsi="Arial" w:cs="Arial"/>
          <w:sz w:val="22"/>
        </w:rPr>
        <w:t xml:space="preserve">a comprehensive GBA+. </w:t>
      </w:r>
      <w:r w:rsidR="00360BA4">
        <w:rPr>
          <w:rFonts w:ascii="Arial" w:hAnsi="Arial" w:cs="Arial"/>
          <w:sz w:val="22"/>
        </w:rPr>
        <w:t>First, the</w:t>
      </w:r>
      <w:r w:rsidR="006A2F6B">
        <w:rPr>
          <w:rFonts w:ascii="Arial" w:hAnsi="Arial" w:cs="Arial"/>
          <w:sz w:val="22"/>
        </w:rPr>
        <w:t xml:space="preserve"> analysis</w:t>
      </w:r>
      <w:r w:rsidR="006A2F6B" w:rsidRPr="006A2F6B">
        <w:rPr>
          <w:rFonts w:ascii="Arial" w:hAnsi="Arial" w:cs="Arial"/>
          <w:sz w:val="22"/>
        </w:rPr>
        <w:t xml:space="preserve"> highlighted</w:t>
      </w:r>
      <w:r w:rsidR="00E662AD">
        <w:rPr>
          <w:rFonts w:ascii="Arial" w:hAnsi="Arial" w:cs="Arial"/>
          <w:sz w:val="22"/>
        </w:rPr>
        <w:t xml:space="preserve"> </w:t>
      </w:r>
      <w:r w:rsidR="006A2F6B" w:rsidRPr="006A2F6B">
        <w:rPr>
          <w:rFonts w:ascii="Arial" w:hAnsi="Arial" w:cs="Arial"/>
          <w:sz w:val="22"/>
        </w:rPr>
        <w:t>the important and unique roles of Indigenous women in addressing climate change in Canada and the need to enga</w:t>
      </w:r>
      <w:r w:rsidR="006A2F6B">
        <w:rPr>
          <w:rFonts w:ascii="Arial" w:hAnsi="Arial" w:cs="Arial"/>
          <w:sz w:val="22"/>
        </w:rPr>
        <w:t xml:space="preserve">ge Indigenous women to develop </w:t>
      </w:r>
      <w:r w:rsidR="006A2F6B" w:rsidRPr="006A2F6B">
        <w:rPr>
          <w:rFonts w:ascii="Arial" w:hAnsi="Arial" w:cs="Arial"/>
          <w:sz w:val="22"/>
        </w:rPr>
        <w:t>crucial solutions for both adaptation and mitigation actions at the community-level.</w:t>
      </w:r>
      <w:r w:rsidR="006A2F6B">
        <w:rPr>
          <w:rFonts w:ascii="Arial" w:hAnsi="Arial" w:cs="Arial"/>
          <w:sz w:val="22"/>
        </w:rPr>
        <w:t xml:space="preserve"> </w:t>
      </w:r>
      <w:r w:rsidR="00360BA4">
        <w:rPr>
          <w:rFonts w:ascii="Arial" w:hAnsi="Arial" w:cs="Arial"/>
          <w:sz w:val="22"/>
        </w:rPr>
        <w:t>Second, t</w:t>
      </w:r>
      <w:r w:rsidR="006A2F6B">
        <w:rPr>
          <w:rFonts w:ascii="Arial" w:hAnsi="Arial" w:cs="Arial"/>
          <w:sz w:val="22"/>
        </w:rPr>
        <w:t>he Pan-Canadian Framework on Clean Growth and Climate Change</w:t>
      </w:r>
      <w:r w:rsidR="006A2F6B" w:rsidRPr="00057675">
        <w:rPr>
          <w:rFonts w:ascii="Arial" w:hAnsi="Arial" w:cs="Arial"/>
          <w:sz w:val="22"/>
        </w:rPr>
        <w:t xml:space="preserve"> </w:t>
      </w:r>
      <w:r w:rsidR="00360BA4" w:rsidRPr="00057675">
        <w:rPr>
          <w:rFonts w:ascii="Arial" w:hAnsi="Arial" w:cs="Arial"/>
          <w:sz w:val="22"/>
        </w:rPr>
        <w:t>also</w:t>
      </w:r>
      <w:r w:rsidR="00360BA4">
        <w:t xml:space="preserve"> </w:t>
      </w:r>
      <w:r w:rsidR="006A2F6B" w:rsidRPr="006A2F6B">
        <w:rPr>
          <w:rFonts w:ascii="Arial" w:hAnsi="Arial" w:cs="Arial"/>
          <w:sz w:val="22"/>
        </w:rPr>
        <w:t>emphasizes the importance of effective adaptation action, and explicitly recognizes that some groups are disproportionately affected by climate change.</w:t>
      </w:r>
      <w:r w:rsidR="00CD7166">
        <w:rPr>
          <w:rFonts w:ascii="Arial" w:hAnsi="Arial" w:cs="Arial"/>
          <w:sz w:val="22"/>
        </w:rPr>
        <w:t xml:space="preserve"> </w:t>
      </w:r>
      <w:r>
        <w:rPr>
          <w:rFonts w:ascii="Arial" w:hAnsi="Arial" w:cs="Arial"/>
          <w:sz w:val="22"/>
        </w:rPr>
        <w:t>Canada has learned that a b</w:t>
      </w:r>
      <w:r w:rsidR="00F54A88" w:rsidRPr="00F54A88">
        <w:rPr>
          <w:rFonts w:ascii="Arial" w:hAnsi="Arial" w:cs="Arial"/>
          <w:sz w:val="22"/>
        </w:rPr>
        <w:t xml:space="preserve">est practice is to apply the GBA+ lens from the outset of </w:t>
      </w:r>
      <w:r w:rsidR="00360BA4">
        <w:rPr>
          <w:rFonts w:ascii="Arial" w:hAnsi="Arial" w:cs="Arial"/>
          <w:sz w:val="22"/>
        </w:rPr>
        <w:t xml:space="preserve">public </w:t>
      </w:r>
      <w:r w:rsidR="00F54A88" w:rsidRPr="00F54A88">
        <w:rPr>
          <w:rFonts w:ascii="Arial" w:hAnsi="Arial" w:cs="Arial"/>
          <w:sz w:val="22"/>
        </w:rPr>
        <w:t xml:space="preserve">policy research and development in order </w:t>
      </w:r>
      <w:r w:rsidR="000F7D81">
        <w:rPr>
          <w:rFonts w:ascii="Arial" w:hAnsi="Arial" w:cs="Arial"/>
          <w:sz w:val="22"/>
        </w:rPr>
        <w:t>capture gender considerations</w:t>
      </w:r>
      <w:r w:rsidR="00360BA4">
        <w:rPr>
          <w:rFonts w:ascii="Arial" w:hAnsi="Arial" w:cs="Arial"/>
          <w:sz w:val="22"/>
        </w:rPr>
        <w:t xml:space="preserve"> in a meaningful way</w:t>
      </w:r>
      <w:r w:rsidR="000F7D81">
        <w:rPr>
          <w:rFonts w:ascii="Arial" w:hAnsi="Arial" w:cs="Arial"/>
          <w:sz w:val="22"/>
        </w:rPr>
        <w:t>.</w:t>
      </w:r>
      <w:r w:rsidR="00F54A88" w:rsidRPr="00F54A88">
        <w:rPr>
          <w:rFonts w:ascii="Arial" w:hAnsi="Arial" w:cs="Arial"/>
          <w:sz w:val="22"/>
        </w:rPr>
        <w:t xml:space="preserve"> </w:t>
      </w:r>
    </w:p>
    <w:p w14:paraId="58563DE0" w14:textId="5C6D94C6" w:rsidR="00EA70AF" w:rsidRPr="00EA70AF" w:rsidRDefault="00EA70AF" w:rsidP="00EA70AF">
      <w:pPr>
        <w:spacing w:line="240" w:lineRule="auto"/>
        <w:jc w:val="both"/>
        <w:rPr>
          <w:rFonts w:ascii="Arial" w:hAnsi="Arial" w:cs="Arial"/>
          <w:sz w:val="22"/>
        </w:rPr>
      </w:pPr>
      <w:r w:rsidRPr="00EA70AF">
        <w:rPr>
          <w:rFonts w:ascii="Arial" w:hAnsi="Arial" w:cs="Arial"/>
          <w:sz w:val="22"/>
        </w:rPr>
        <w:t xml:space="preserve">The Government of Canada </w:t>
      </w:r>
      <w:r w:rsidR="00360BA4">
        <w:rPr>
          <w:rFonts w:ascii="Arial" w:hAnsi="Arial" w:cs="Arial"/>
          <w:sz w:val="22"/>
        </w:rPr>
        <w:t>also</w:t>
      </w:r>
      <w:r w:rsidRPr="00EA70AF">
        <w:rPr>
          <w:rFonts w:ascii="Arial" w:hAnsi="Arial" w:cs="Arial"/>
          <w:sz w:val="22"/>
        </w:rPr>
        <w:t xml:space="preserve"> </w:t>
      </w:r>
      <w:r w:rsidR="00360BA4">
        <w:rPr>
          <w:rFonts w:ascii="Arial" w:hAnsi="Arial" w:cs="Arial"/>
          <w:sz w:val="22"/>
        </w:rPr>
        <w:t>include</w:t>
      </w:r>
      <w:r w:rsidR="00DF7B15">
        <w:rPr>
          <w:rFonts w:ascii="Arial" w:hAnsi="Arial" w:cs="Arial"/>
          <w:sz w:val="22"/>
        </w:rPr>
        <w:t>s</w:t>
      </w:r>
      <w:r w:rsidRPr="00EA70AF">
        <w:rPr>
          <w:rFonts w:ascii="Arial" w:hAnsi="Arial" w:cs="Arial"/>
          <w:sz w:val="22"/>
        </w:rPr>
        <w:t xml:space="preserve"> gender</w:t>
      </w:r>
      <w:r w:rsidR="00791534">
        <w:rPr>
          <w:rFonts w:ascii="Arial" w:hAnsi="Arial" w:cs="Arial"/>
          <w:sz w:val="22"/>
        </w:rPr>
        <w:t xml:space="preserve"> considerations</w:t>
      </w:r>
      <w:r w:rsidRPr="00EA70AF">
        <w:rPr>
          <w:rFonts w:ascii="Arial" w:hAnsi="Arial" w:cs="Arial"/>
          <w:sz w:val="22"/>
        </w:rPr>
        <w:t xml:space="preserve"> in</w:t>
      </w:r>
      <w:r w:rsidR="00D01F5D">
        <w:rPr>
          <w:rFonts w:ascii="Arial" w:hAnsi="Arial" w:cs="Arial"/>
          <w:sz w:val="22"/>
        </w:rPr>
        <w:t xml:space="preserve"> domestic</w:t>
      </w:r>
      <w:r w:rsidRPr="00EA70AF">
        <w:rPr>
          <w:rFonts w:ascii="Arial" w:hAnsi="Arial" w:cs="Arial"/>
          <w:sz w:val="22"/>
        </w:rPr>
        <w:t xml:space="preserve"> adaptation action across jurisdictions and sectors</w:t>
      </w:r>
      <w:r w:rsidR="00D01F5D">
        <w:rPr>
          <w:rFonts w:ascii="Arial" w:hAnsi="Arial" w:cs="Arial"/>
          <w:sz w:val="22"/>
        </w:rPr>
        <w:t>, such as agriculture, energy and forestry,</w:t>
      </w:r>
      <w:r w:rsidRPr="00EA70AF">
        <w:rPr>
          <w:rFonts w:ascii="Arial" w:hAnsi="Arial" w:cs="Arial"/>
          <w:sz w:val="22"/>
        </w:rPr>
        <w:t xml:space="preserve"> through Canada’s Climate Change Adaptation Platform (“the Platform”). The Platform is a national forum that brings together diverse actors from across Canada</w:t>
      </w:r>
      <w:r w:rsidR="007D36AC">
        <w:rPr>
          <w:rFonts w:ascii="Arial" w:hAnsi="Arial" w:cs="Arial"/>
          <w:sz w:val="22"/>
        </w:rPr>
        <w:t xml:space="preserve"> </w:t>
      </w:r>
      <w:r w:rsidRPr="00EA70AF">
        <w:rPr>
          <w:rFonts w:ascii="Arial" w:hAnsi="Arial" w:cs="Arial"/>
          <w:sz w:val="22"/>
        </w:rPr>
        <w:t>including representatives from federal, provincial and territorial governments, national Indigenous organizations, industry and research associations, and academia</w:t>
      </w:r>
      <w:r w:rsidR="00D01F5D">
        <w:rPr>
          <w:rFonts w:ascii="Arial" w:hAnsi="Arial" w:cs="Arial"/>
          <w:sz w:val="22"/>
        </w:rPr>
        <w:t>. Its objective is</w:t>
      </w:r>
      <w:r w:rsidR="007D36AC">
        <w:rPr>
          <w:rFonts w:ascii="Arial" w:hAnsi="Arial" w:cs="Arial"/>
          <w:sz w:val="22"/>
        </w:rPr>
        <w:t xml:space="preserve"> </w:t>
      </w:r>
      <w:r w:rsidRPr="00EA70AF">
        <w:rPr>
          <w:rFonts w:ascii="Arial" w:hAnsi="Arial" w:cs="Arial"/>
          <w:sz w:val="22"/>
        </w:rPr>
        <w:t xml:space="preserve">to strengthen </w:t>
      </w:r>
      <w:r w:rsidR="007D36AC">
        <w:rPr>
          <w:rFonts w:ascii="Arial" w:hAnsi="Arial" w:cs="Arial"/>
          <w:sz w:val="22"/>
        </w:rPr>
        <w:t xml:space="preserve">the </w:t>
      </w:r>
      <w:r w:rsidRPr="00EA70AF">
        <w:rPr>
          <w:rFonts w:ascii="Arial" w:hAnsi="Arial" w:cs="Arial"/>
          <w:sz w:val="22"/>
        </w:rPr>
        <w:t>collaboration between public and private sectors, build cohesion that enables adaptation polic</w:t>
      </w:r>
      <w:r w:rsidR="00DF7B15">
        <w:rPr>
          <w:rFonts w:ascii="Arial" w:hAnsi="Arial" w:cs="Arial"/>
          <w:sz w:val="22"/>
        </w:rPr>
        <w:t>y processes in Canada, and help</w:t>
      </w:r>
      <w:r w:rsidRPr="00EA70AF">
        <w:rPr>
          <w:rFonts w:ascii="Arial" w:hAnsi="Arial" w:cs="Arial"/>
          <w:sz w:val="22"/>
        </w:rPr>
        <w:t xml:space="preserve"> to align resources towards effective adaptation action. </w:t>
      </w:r>
      <w:r w:rsidR="007D36AC">
        <w:rPr>
          <w:rFonts w:ascii="Arial" w:hAnsi="Arial" w:cs="Arial"/>
          <w:sz w:val="22"/>
        </w:rPr>
        <w:t>More r</w:t>
      </w:r>
      <w:r w:rsidRPr="00EA70AF">
        <w:rPr>
          <w:rFonts w:ascii="Arial" w:hAnsi="Arial" w:cs="Arial"/>
          <w:sz w:val="22"/>
        </w:rPr>
        <w:t xml:space="preserve">ecently, the Platform </w:t>
      </w:r>
      <w:r w:rsidR="007D36AC">
        <w:rPr>
          <w:rFonts w:ascii="Arial" w:hAnsi="Arial" w:cs="Arial"/>
          <w:sz w:val="22"/>
        </w:rPr>
        <w:t>focused on</w:t>
      </w:r>
      <w:r w:rsidRPr="00EA70AF">
        <w:rPr>
          <w:rFonts w:ascii="Arial" w:hAnsi="Arial" w:cs="Arial"/>
          <w:sz w:val="22"/>
        </w:rPr>
        <w:t xml:space="preserve"> the social dimensions of adaptation</w:t>
      </w:r>
      <w:r w:rsidR="00AB7E0B">
        <w:rPr>
          <w:rFonts w:ascii="Arial" w:hAnsi="Arial" w:cs="Arial"/>
          <w:sz w:val="22"/>
        </w:rPr>
        <w:t xml:space="preserve"> by</w:t>
      </w:r>
      <w:r w:rsidRPr="00EA70AF">
        <w:rPr>
          <w:rFonts w:ascii="Arial" w:hAnsi="Arial" w:cs="Arial"/>
          <w:sz w:val="22"/>
        </w:rPr>
        <w:t xml:space="preserve"> integrating social considerations, such as gender, and learning from Indigenous-led adaptation approaches</w:t>
      </w:r>
      <w:r w:rsidR="00791534">
        <w:rPr>
          <w:rFonts w:ascii="Arial" w:hAnsi="Arial" w:cs="Arial"/>
          <w:sz w:val="22"/>
        </w:rPr>
        <w:t>. This help</w:t>
      </w:r>
      <w:r w:rsidR="007D36AC">
        <w:rPr>
          <w:rFonts w:ascii="Arial" w:hAnsi="Arial" w:cs="Arial"/>
          <w:sz w:val="22"/>
        </w:rPr>
        <w:t>ed</w:t>
      </w:r>
      <w:r w:rsidRPr="00EA70AF">
        <w:rPr>
          <w:rFonts w:ascii="Arial" w:hAnsi="Arial" w:cs="Arial"/>
          <w:sz w:val="22"/>
        </w:rPr>
        <w:t xml:space="preserve"> align</w:t>
      </w:r>
      <w:r w:rsidR="007D36AC">
        <w:rPr>
          <w:rFonts w:ascii="Arial" w:hAnsi="Arial" w:cs="Arial"/>
          <w:sz w:val="22"/>
        </w:rPr>
        <w:t xml:space="preserve"> public policy making</w:t>
      </w:r>
      <w:r w:rsidRPr="00EA70AF">
        <w:rPr>
          <w:rFonts w:ascii="Arial" w:hAnsi="Arial" w:cs="Arial"/>
          <w:sz w:val="22"/>
        </w:rPr>
        <w:t xml:space="preserve"> across jurisdictions to facilitate more equitable action and institutional change. Going forward, the Platform will continue to explore opportunities to accelerate adaptation in a more </w:t>
      </w:r>
      <w:r w:rsidR="00544DE3">
        <w:rPr>
          <w:rFonts w:ascii="Arial" w:hAnsi="Arial" w:cs="Arial"/>
          <w:sz w:val="22"/>
        </w:rPr>
        <w:t>comprehensive</w:t>
      </w:r>
      <w:r w:rsidRPr="00EA70AF">
        <w:rPr>
          <w:rFonts w:ascii="Arial" w:hAnsi="Arial" w:cs="Arial"/>
          <w:sz w:val="22"/>
        </w:rPr>
        <w:t xml:space="preserve"> and systemic manner</w:t>
      </w:r>
      <w:r w:rsidR="00BE6C49">
        <w:rPr>
          <w:rFonts w:ascii="Arial" w:hAnsi="Arial" w:cs="Arial"/>
          <w:sz w:val="22"/>
        </w:rPr>
        <w:t xml:space="preserve"> and to</w:t>
      </w:r>
      <w:r w:rsidRPr="00EA70AF">
        <w:rPr>
          <w:rFonts w:ascii="Arial" w:hAnsi="Arial" w:cs="Arial"/>
          <w:sz w:val="22"/>
        </w:rPr>
        <w:t xml:space="preserve"> </w:t>
      </w:r>
      <w:r w:rsidR="007D36AC">
        <w:rPr>
          <w:rFonts w:ascii="Arial" w:hAnsi="Arial" w:cs="Arial"/>
          <w:sz w:val="22"/>
        </w:rPr>
        <w:t>engag</w:t>
      </w:r>
      <w:r w:rsidR="00BE6C49">
        <w:rPr>
          <w:rFonts w:ascii="Arial" w:hAnsi="Arial" w:cs="Arial"/>
          <w:sz w:val="22"/>
        </w:rPr>
        <w:t>e</w:t>
      </w:r>
      <w:r w:rsidR="007D36AC">
        <w:rPr>
          <w:rFonts w:ascii="Arial" w:hAnsi="Arial" w:cs="Arial"/>
          <w:sz w:val="22"/>
        </w:rPr>
        <w:t xml:space="preserve"> and empower</w:t>
      </w:r>
      <w:r w:rsidRPr="00EA70AF">
        <w:rPr>
          <w:rFonts w:ascii="Arial" w:hAnsi="Arial" w:cs="Arial"/>
          <w:sz w:val="22"/>
        </w:rPr>
        <w:t xml:space="preserve"> marginalized communities.</w:t>
      </w:r>
    </w:p>
    <w:p w14:paraId="7F909DF3" w14:textId="77777777" w:rsidR="00EA70AF" w:rsidRPr="00CE2B3E" w:rsidRDefault="00EA70AF" w:rsidP="00EA70AF">
      <w:pPr>
        <w:spacing w:line="240" w:lineRule="auto"/>
        <w:jc w:val="both"/>
        <w:rPr>
          <w:rFonts w:ascii="Arial" w:hAnsi="Arial" w:cs="Arial"/>
          <w:sz w:val="22"/>
          <w:highlight w:val="yellow"/>
        </w:rPr>
      </w:pPr>
    </w:p>
    <w:p w14:paraId="6A0882D6" w14:textId="77777777" w:rsidR="00EA70AF" w:rsidRPr="00CE2B3E" w:rsidRDefault="00EA70AF" w:rsidP="00EA70AF">
      <w:pPr>
        <w:spacing w:line="240" w:lineRule="auto"/>
        <w:jc w:val="both"/>
        <w:rPr>
          <w:rFonts w:ascii="Arial" w:hAnsi="Arial" w:cs="Arial"/>
          <w:sz w:val="22"/>
          <w:highlight w:val="yellow"/>
        </w:rPr>
      </w:pPr>
    </w:p>
    <w:p w14:paraId="315925F5" w14:textId="77777777" w:rsidR="00140858" w:rsidRDefault="00140858" w:rsidP="00EA70AF">
      <w:pPr>
        <w:spacing w:line="240" w:lineRule="auto"/>
        <w:jc w:val="both"/>
        <w:rPr>
          <w:rFonts w:ascii="Arial" w:hAnsi="Arial" w:cs="Arial"/>
          <w:sz w:val="22"/>
        </w:rPr>
      </w:pPr>
    </w:p>
    <w:p w14:paraId="58AA26A9" w14:textId="0CDA37FF" w:rsidR="00CD7166" w:rsidRPr="00CD7166" w:rsidRDefault="009F02A7" w:rsidP="00220510">
      <w:pPr>
        <w:spacing w:line="240" w:lineRule="auto"/>
        <w:jc w:val="both"/>
        <w:rPr>
          <w:rFonts w:ascii="Arial" w:hAnsi="Arial" w:cs="Arial"/>
          <w:i/>
          <w:sz w:val="22"/>
        </w:rPr>
      </w:pPr>
      <w:r>
        <w:rPr>
          <w:rFonts w:ascii="Arial" w:hAnsi="Arial" w:cs="Arial"/>
          <w:sz w:val="22"/>
        </w:rPr>
        <w:t xml:space="preserve">In addition, </w:t>
      </w:r>
      <w:r w:rsidR="00EA70AF" w:rsidRPr="00140858">
        <w:rPr>
          <w:rFonts w:ascii="Arial" w:hAnsi="Arial" w:cs="Arial"/>
          <w:sz w:val="22"/>
        </w:rPr>
        <w:t>Canada’s forthcoming National Climate Change and Health Assessment (CCHA)</w:t>
      </w:r>
      <w:r w:rsidR="00D01F5D">
        <w:rPr>
          <w:rFonts w:ascii="Arial" w:hAnsi="Arial" w:cs="Arial"/>
          <w:sz w:val="22"/>
        </w:rPr>
        <w:t xml:space="preserve"> report</w:t>
      </w:r>
      <w:r w:rsidR="00EA70AF" w:rsidRPr="00140858">
        <w:rPr>
          <w:rFonts w:ascii="Arial" w:hAnsi="Arial" w:cs="Arial"/>
          <w:sz w:val="22"/>
        </w:rPr>
        <w:t xml:space="preserve">, </w:t>
      </w:r>
      <w:r w:rsidR="00EA70AF" w:rsidRPr="00140858">
        <w:rPr>
          <w:rFonts w:ascii="Arial" w:hAnsi="Arial" w:cs="Arial"/>
          <w:i/>
          <w:sz w:val="22"/>
        </w:rPr>
        <w:t>Health of Canadians in a Changing Climate: Advancing our Knowledge for Action</w:t>
      </w:r>
      <w:r w:rsidR="00EA70AF" w:rsidRPr="00140858">
        <w:rPr>
          <w:rFonts w:ascii="Arial" w:hAnsi="Arial" w:cs="Arial"/>
          <w:sz w:val="22"/>
        </w:rPr>
        <w:t xml:space="preserve">, will include an analysis of health equity, intersecting vulnerabilities and populations of concern. </w:t>
      </w:r>
      <w:r w:rsidR="00CB4B36">
        <w:rPr>
          <w:rFonts w:ascii="Arial" w:hAnsi="Arial" w:cs="Arial"/>
          <w:sz w:val="22"/>
        </w:rPr>
        <w:t>Consideration will also be given to</w:t>
      </w:r>
      <w:r w:rsidR="00EA70AF" w:rsidRPr="00140858">
        <w:rPr>
          <w:rFonts w:ascii="Arial" w:hAnsi="Arial" w:cs="Arial"/>
          <w:sz w:val="22"/>
        </w:rPr>
        <w:t xml:space="preserve"> non-climatic factors</w:t>
      </w:r>
      <w:r w:rsidR="00CB75C7">
        <w:rPr>
          <w:rFonts w:ascii="Arial" w:hAnsi="Arial" w:cs="Arial"/>
          <w:sz w:val="22"/>
        </w:rPr>
        <w:t xml:space="preserve">, </w:t>
      </w:r>
      <w:r w:rsidR="00EA70AF" w:rsidRPr="00140858">
        <w:rPr>
          <w:rFonts w:ascii="Arial" w:hAnsi="Arial" w:cs="Arial"/>
          <w:sz w:val="22"/>
        </w:rPr>
        <w:t>such as individual identity factors (</w:t>
      </w:r>
      <w:r w:rsidR="00CB4B36">
        <w:rPr>
          <w:rFonts w:ascii="Arial" w:hAnsi="Arial" w:cs="Arial"/>
          <w:sz w:val="22"/>
        </w:rPr>
        <w:t xml:space="preserve">including </w:t>
      </w:r>
      <w:r w:rsidR="00EA70AF" w:rsidRPr="00140858">
        <w:rPr>
          <w:rFonts w:ascii="Arial" w:hAnsi="Arial" w:cs="Arial"/>
          <w:sz w:val="22"/>
        </w:rPr>
        <w:t>sex, gender, location, income, race, etc.)</w:t>
      </w:r>
      <w:r w:rsidR="00CB75C7">
        <w:rPr>
          <w:rFonts w:ascii="Arial" w:hAnsi="Arial" w:cs="Arial"/>
          <w:sz w:val="22"/>
        </w:rPr>
        <w:t>, and how they are</w:t>
      </w:r>
      <w:r w:rsidR="00EA70AF" w:rsidRPr="00140858">
        <w:rPr>
          <w:rFonts w:ascii="Arial" w:hAnsi="Arial" w:cs="Arial"/>
          <w:sz w:val="22"/>
        </w:rPr>
        <w:t xml:space="preserve"> </w:t>
      </w:r>
      <w:r w:rsidR="00CB75C7">
        <w:rPr>
          <w:rFonts w:ascii="Arial" w:hAnsi="Arial" w:cs="Arial"/>
          <w:sz w:val="22"/>
        </w:rPr>
        <w:t>affecting</w:t>
      </w:r>
      <w:r w:rsidR="00EA70AF" w:rsidRPr="00140858">
        <w:rPr>
          <w:rFonts w:ascii="Arial" w:hAnsi="Arial" w:cs="Arial"/>
          <w:sz w:val="22"/>
        </w:rPr>
        <w:t xml:space="preserve"> health risks caused by climate change and barriers to adaptation. This information will support health officials and decision makers in developing and implementing more effective adaptation actions </w:t>
      </w:r>
      <w:r w:rsidR="00CB75C7">
        <w:rPr>
          <w:rFonts w:ascii="Arial" w:hAnsi="Arial" w:cs="Arial"/>
          <w:sz w:val="22"/>
        </w:rPr>
        <w:t xml:space="preserve">across Canada </w:t>
      </w:r>
      <w:r w:rsidR="00EA70AF" w:rsidRPr="00140858">
        <w:rPr>
          <w:rFonts w:ascii="Arial" w:hAnsi="Arial" w:cs="Arial"/>
          <w:sz w:val="22"/>
        </w:rPr>
        <w:t>and</w:t>
      </w:r>
      <w:r w:rsidR="00CB75C7">
        <w:rPr>
          <w:rFonts w:ascii="Arial" w:hAnsi="Arial" w:cs="Arial"/>
          <w:sz w:val="22"/>
        </w:rPr>
        <w:t xml:space="preserve"> will</w:t>
      </w:r>
      <w:r w:rsidR="00EA70AF" w:rsidRPr="00140858">
        <w:rPr>
          <w:rFonts w:ascii="Arial" w:hAnsi="Arial" w:cs="Arial"/>
          <w:sz w:val="22"/>
        </w:rPr>
        <w:t xml:space="preserve"> ensure that actions do not inadvertently </w:t>
      </w:r>
      <w:r w:rsidR="00D676E5">
        <w:rPr>
          <w:rFonts w:ascii="Arial" w:hAnsi="Arial" w:cs="Arial"/>
          <w:sz w:val="22"/>
        </w:rPr>
        <w:t>exacerbate</w:t>
      </w:r>
      <w:r w:rsidR="00D676E5" w:rsidRPr="00140858">
        <w:rPr>
          <w:rFonts w:ascii="Arial" w:hAnsi="Arial" w:cs="Arial"/>
          <w:sz w:val="22"/>
        </w:rPr>
        <w:t xml:space="preserve"> </w:t>
      </w:r>
      <w:r w:rsidR="00EA70AF" w:rsidRPr="00140858">
        <w:rPr>
          <w:rFonts w:ascii="Arial" w:hAnsi="Arial" w:cs="Arial"/>
          <w:sz w:val="22"/>
        </w:rPr>
        <w:t>inequalities.</w:t>
      </w:r>
    </w:p>
    <w:p w14:paraId="2566C05B" w14:textId="5797551F" w:rsidR="00ED04C7" w:rsidRPr="00883863" w:rsidRDefault="00AA248F" w:rsidP="0033498B">
      <w:pPr>
        <w:spacing w:line="240" w:lineRule="auto"/>
        <w:jc w:val="both"/>
        <w:rPr>
          <w:rFonts w:ascii="Arial" w:hAnsi="Arial" w:cs="Arial"/>
          <w:sz w:val="22"/>
        </w:rPr>
      </w:pPr>
      <w:r>
        <w:rPr>
          <w:rFonts w:ascii="Arial" w:hAnsi="Arial" w:cs="Arial"/>
          <w:sz w:val="22"/>
        </w:rPr>
        <w:t>During</w:t>
      </w:r>
      <w:r w:rsidR="0027528D">
        <w:rPr>
          <w:rFonts w:ascii="Arial" w:hAnsi="Arial" w:cs="Arial"/>
          <w:sz w:val="22"/>
        </w:rPr>
        <w:t xml:space="preserve"> </w:t>
      </w:r>
      <w:r w:rsidR="00D676E5">
        <w:rPr>
          <w:rFonts w:ascii="Arial" w:hAnsi="Arial" w:cs="Arial"/>
          <w:sz w:val="22"/>
        </w:rPr>
        <w:t xml:space="preserve">its </w:t>
      </w:r>
      <w:r w:rsidR="00CD7166" w:rsidRPr="00CD7166">
        <w:rPr>
          <w:rFonts w:ascii="Arial" w:hAnsi="Arial" w:cs="Arial"/>
          <w:sz w:val="22"/>
        </w:rPr>
        <w:t>G7 Presidency</w:t>
      </w:r>
      <w:r w:rsidR="00D676E5">
        <w:rPr>
          <w:rFonts w:ascii="Arial" w:hAnsi="Arial" w:cs="Arial"/>
          <w:sz w:val="22"/>
        </w:rPr>
        <w:t xml:space="preserve"> in 2018</w:t>
      </w:r>
      <w:r w:rsidR="0027528D">
        <w:rPr>
          <w:rFonts w:ascii="Arial" w:hAnsi="Arial" w:cs="Arial"/>
          <w:sz w:val="22"/>
        </w:rPr>
        <w:t>,</w:t>
      </w:r>
      <w:r w:rsidR="00CD7166" w:rsidRPr="00CD7166">
        <w:rPr>
          <w:rFonts w:ascii="Arial" w:hAnsi="Arial" w:cs="Arial"/>
          <w:sz w:val="22"/>
        </w:rPr>
        <w:t xml:space="preserve"> </w:t>
      </w:r>
      <w:r w:rsidR="00D676E5">
        <w:rPr>
          <w:rFonts w:ascii="Arial" w:hAnsi="Arial" w:cs="Arial"/>
          <w:sz w:val="22"/>
        </w:rPr>
        <w:t xml:space="preserve">Canada </w:t>
      </w:r>
      <w:r w:rsidR="00DF7B15">
        <w:rPr>
          <w:rFonts w:ascii="Arial" w:hAnsi="Arial" w:cs="Arial"/>
          <w:sz w:val="22"/>
        </w:rPr>
        <w:t xml:space="preserve">had gender equality as a crosscutting theme. One focus area from the 2018 G7 meeting was </w:t>
      </w:r>
      <w:r w:rsidR="00CD7166" w:rsidRPr="00CD7166">
        <w:rPr>
          <w:rFonts w:ascii="Arial" w:hAnsi="Arial" w:cs="Arial"/>
          <w:sz w:val="22"/>
        </w:rPr>
        <w:t>global ec</w:t>
      </w:r>
      <w:r w:rsidR="003A69F8">
        <w:rPr>
          <w:rFonts w:ascii="Arial" w:hAnsi="Arial" w:cs="Arial"/>
          <w:sz w:val="22"/>
        </w:rPr>
        <w:t xml:space="preserve">onomic resilience to </w:t>
      </w:r>
      <w:r>
        <w:rPr>
          <w:rFonts w:ascii="Arial" w:hAnsi="Arial" w:cs="Arial"/>
          <w:sz w:val="22"/>
        </w:rPr>
        <w:t>disasters, which</w:t>
      </w:r>
      <w:r w:rsidR="00CD7166" w:rsidRPr="00CD7166">
        <w:rPr>
          <w:rFonts w:ascii="Arial" w:hAnsi="Arial" w:cs="Arial"/>
          <w:sz w:val="22"/>
        </w:rPr>
        <w:t xml:space="preserve"> led to the development of the G7 Charlevoix Blueprint for Healthy Oceans and Resilient Coastal C</w:t>
      </w:r>
      <w:r w:rsidR="003A69F8">
        <w:rPr>
          <w:rFonts w:ascii="Arial" w:hAnsi="Arial" w:cs="Arial"/>
          <w:sz w:val="22"/>
        </w:rPr>
        <w:t>ommunities</w:t>
      </w:r>
      <w:r w:rsidR="00CD7166" w:rsidRPr="00CD7166">
        <w:rPr>
          <w:rFonts w:ascii="Arial" w:hAnsi="Arial" w:cs="Arial"/>
          <w:sz w:val="22"/>
        </w:rPr>
        <w:t>.</w:t>
      </w:r>
      <w:r w:rsidR="003A69F8">
        <w:rPr>
          <w:rFonts w:ascii="Arial" w:hAnsi="Arial" w:cs="Arial"/>
          <w:sz w:val="22"/>
        </w:rPr>
        <w:t xml:space="preserve"> </w:t>
      </w:r>
      <w:r>
        <w:rPr>
          <w:rFonts w:ascii="Arial" w:hAnsi="Arial" w:cs="Arial"/>
          <w:sz w:val="22"/>
        </w:rPr>
        <w:t>As part of this initiative, t</w:t>
      </w:r>
      <w:r w:rsidR="003A69F8">
        <w:rPr>
          <w:rFonts w:ascii="Arial" w:hAnsi="Arial" w:cs="Arial"/>
          <w:sz w:val="22"/>
        </w:rPr>
        <w:t xml:space="preserve">he </w:t>
      </w:r>
      <w:r>
        <w:rPr>
          <w:rFonts w:ascii="Arial" w:hAnsi="Arial" w:cs="Arial"/>
          <w:sz w:val="22"/>
        </w:rPr>
        <w:t>G7 Leaders</w:t>
      </w:r>
      <w:r w:rsidR="003A69F8">
        <w:rPr>
          <w:rFonts w:ascii="Arial" w:hAnsi="Arial" w:cs="Arial"/>
          <w:sz w:val="22"/>
        </w:rPr>
        <w:t xml:space="preserve"> commit</w:t>
      </w:r>
      <w:r w:rsidR="001003A5">
        <w:rPr>
          <w:rFonts w:ascii="Arial" w:hAnsi="Arial" w:cs="Arial"/>
          <w:sz w:val="22"/>
        </w:rPr>
        <w:t>ted</w:t>
      </w:r>
      <w:r w:rsidR="003A69F8">
        <w:rPr>
          <w:rFonts w:ascii="Arial" w:hAnsi="Arial" w:cs="Arial"/>
          <w:sz w:val="22"/>
        </w:rPr>
        <w:t xml:space="preserve"> to develop gender-sensitive adaptation planning strategies for</w:t>
      </w:r>
      <w:r w:rsidR="003A69F8" w:rsidRPr="003A69F8">
        <w:rPr>
          <w:rFonts w:ascii="Arial" w:hAnsi="Arial" w:cs="Arial"/>
          <w:sz w:val="22"/>
        </w:rPr>
        <w:t xml:space="preserve"> emergency preparedness and recovery</w:t>
      </w:r>
      <w:r w:rsidR="003A69F8">
        <w:rPr>
          <w:rFonts w:ascii="Arial" w:hAnsi="Arial" w:cs="Arial"/>
          <w:sz w:val="22"/>
        </w:rPr>
        <w:t xml:space="preserve"> as well as </w:t>
      </w:r>
      <w:r w:rsidR="007C6F2F">
        <w:rPr>
          <w:rFonts w:ascii="Arial" w:hAnsi="Arial" w:cs="Arial"/>
          <w:sz w:val="22"/>
        </w:rPr>
        <w:t>to</w:t>
      </w:r>
      <w:r w:rsidR="00CD7166" w:rsidRPr="00CD7166">
        <w:rPr>
          <w:rFonts w:ascii="Arial" w:hAnsi="Arial" w:cs="Arial"/>
          <w:sz w:val="22"/>
        </w:rPr>
        <w:t xml:space="preserve"> support women’s equal participation in decision-making for disas</w:t>
      </w:r>
      <w:r w:rsidR="007C6F2F">
        <w:rPr>
          <w:rFonts w:ascii="Arial" w:hAnsi="Arial" w:cs="Arial"/>
          <w:sz w:val="22"/>
        </w:rPr>
        <w:t>ter risk reduction and recovery.</w:t>
      </w:r>
    </w:p>
    <w:p w14:paraId="72CE3E9C" w14:textId="23743E91" w:rsidR="004D5650" w:rsidRPr="005016EE" w:rsidRDefault="00220510" w:rsidP="005016EE">
      <w:pPr>
        <w:spacing w:line="240" w:lineRule="auto"/>
        <w:jc w:val="both"/>
        <w:rPr>
          <w:rFonts w:ascii="Arial" w:hAnsi="Arial" w:cs="Arial"/>
          <w:sz w:val="22"/>
        </w:rPr>
      </w:pPr>
      <w:r w:rsidRPr="0027528D">
        <w:rPr>
          <w:rFonts w:ascii="Arial" w:hAnsi="Arial" w:cs="Arial"/>
          <w:sz w:val="22"/>
        </w:rPr>
        <w:t xml:space="preserve">In June 2017, </w:t>
      </w:r>
      <w:r w:rsidR="00ED04C7" w:rsidRPr="0027528D">
        <w:rPr>
          <w:rFonts w:ascii="Arial" w:hAnsi="Arial" w:cs="Arial"/>
          <w:sz w:val="22"/>
        </w:rPr>
        <w:t>Canada</w:t>
      </w:r>
      <w:r w:rsidRPr="0027528D">
        <w:rPr>
          <w:rFonts w:ascii="Arial" w:hAnsi="Arial" w:cs="Arial"/>
          <w:sz w:val="22"/>
        </w:rPr>
        <w:t xml:space="preserve"> adopted the</w:t>
      </w:r>
      <w:r w:rsidR="00ED04C7" w:rsidRPr="0027528D">
        <w:rPr>
          <w:rFonts w:ascii="Arial" w:hAnsi="Arial" w:cs="Arial"/>
          <w:sz w:val="22"/>
        </w:rPr>
        <w:t xml:space="preserve"> Feminist I</w:t>
      </w:r>
      <w:r w:rsidRPr="0027528D">
        <w:rPr>
          <w:rFonts w:ascii="Arial" w:hAnsi="Arial" w:cs="Arial"/>
          <w:sz w:val="22"/>
        </w:rPr>
        <w:t xml:space="preserve">nternational Assistance Policy (FIAP), which puts gender equality and the empowerment of women and girls at the heart of its international assistance efforts. </w:t>
      </w:r>
      <w:r w:rsidR="002635A1" w:rsidRPr="0027528D">
        <w:rPr>
          <w:rFonts w:ascii="Arial" w:hAnsi="Arial" w:cs="Arial"/>
          <w:sz w:val="22"/>
        </w:rPr>
        <w:t>One of the path</w:t>
      </w:r>
      <w:r w:rsidR="00313292" w:rsidRPr="0027528D">
        <w:rPr>
          <w:rFonts w:ascii="Arial" w:hAnsi="Arial" w:cs="Arial"/>
          <w:sz w:val="22"/>
        </w:rPr>
        <w:t>s</w:t>
      </w:r>
      <w:r w:rsidR="002635A1" w:rsidRPr="0027528D">
        <w:rPr>
          <w:rFonts w:ascii="Arial" w:hAnsi="Arial" w:cs="Arial"/>
          <w:sz w:val="22"/>
        </w:rPr>
        <w:t xml:space="preserve"> to action</w:t>
      </w:r>
      <w:r w:rsidR="00FC6597" w:rsidRPr="0027528D">
        <w:rPr>
          <w:rFonts w:ascii="Arial" w:hAnsi="Arial" w:cs="Arial"/>
          <w:sz w:val="22"/>
        </w:rPr>
        <w:t xml:space="preserve"> under the </w:t>
      </w:r>
      <w:r w:rsidR="00313292" w:rsidRPr="0027528D">
        <w:rPr>
          <w:rFonts w:ascii="Arial" w:hAnsi="Arial" w:cs="Arial"/>
          <w:sz w:val="22"/>
        </w:rPr>
        <w:t xml:space="preserve">FIAP </w:t>
      </w:r>
      <w:r w:rsidR="00D676E5">
        <w:rPr>
          <w:rFonts w:ascii="Arial" w:hAnsi="Arial" w:cs="Arial"/>
          <w:sz w:val="22"/>
        </w:rPr>
        <w:t>targets</w:t>
      </w:r>
      <w:r w:rsidR="002635A1" w:rsidRPr="0027528D">
        <w:rPr>
          <w:rFonts w:ascii="Arial" w:hAnsi="Arial" w:cs="Arial"/>
          <w:sz w:val="22"/>
        </w:rPr>
        <w:t xml:space="preserve"> </w:t>
      </w:r>
      <w:r w:rsidR="00FC6597" w:rsidRPr="0027528D">
        <w:rPr>
          <w:rFonts w:ascii="Arial" w:hAnsi="Arial" w:cs="Arial"/>
          <w:sz w:val="22"/>
        </w:rPr>
        <w:t>environmental practices that support healthy, resilient, adaptive communities by supporting the leadership and ownership of women, youth and vulnerable groups in developing local practices and technologies</w:t>
      </w:r>
      <w:r w:rsidR="002635A1" w:rsidRPr="0027528D">
        <w:rPr>
          <w:rFonts w:ascii="Arial" w:hAnsi="Arial" w:cs="Arial"/>
          <w:sz w:val="22"/>
        </w:rPr>
        <w:t>.</w:t>
      </w:r>
      <w:r w:rsidR="00883863" w:rsidRPr="0027528D">
        <w:rPr>
          <w:rFonts w:ascii="Arial" w:hAnsi="Arial" w:cs="Arial"/>
          <w:sz w:val="22"/>
        </w:rPr>
        <w:t xml:space="preserve"> </w:t>
      </w:r>
      <w:r w:rsidR="00E662AD" w:rsidRPr="0027528D">
        <w:rPr>
          <w:rFonts w:ascii="Arial" w:hAnsi="Arial" w:cs="Arial"/>
          <w:sz w:val="22"/>
        </w:rPr>
        <w:t>A</w:t>
      </w:r>
      <w:r w:rsidR="00883863" w:rsidRPr="0027528D">
        <w:rPr>
          <w:rFonts w:ascii="Arial" w:hAnsi="Arial" w:cs="Arial"/>
          <w:sz w:val="22"/>
        </w:rPr>
        <w:t>s</w:t>
      </w:r>
      <w:r w:rsidR="00883863" w:rsidRPr="00883863">
        <w:rPr>
          <w:rFonts w:ascii="Arial" w:hAnsi="Arial" w:cs="Arial"/>
          <w:sz w:val="22"/>
        </w:rPr>
        <w:t xml:space="preserve"> part of Canada’s $2.65 billion climate finance commitment, Canada provided $2 million over 2017-18 </w:t>
      </w:r>
      <w:r w:rsidR="00313292">
        <w:rPr>
          <w:rFonts w:ascii="Arial" w:hAnsi="Arial" w:cs="Arial"/>
          <w:sz w:val="22"/>
        </w:rPr>
        <w:t>to support</w:t>
      </w:r>
      <w:r w:rsidR="00883863" w:rsidRPr="00883863">
        <w:rPr>
          <w:rFonts w:ascii="Arial" w:hAnsi="Arial" w:cs="Arial"/>
          <w:sz w:val="22"/>
        </w:rPr>
        <w:t xml:space="preserve"> the National Adaptation Plan (NAP) Global Network</w:t>
      </w:r>
      <w:r w:rsidR="00313292">
        <w:rPr>
          <w:rFonts w:ascii="Arial" w:hAnsi="Arial" w:cs="Arial"/>
          <w:sz w:val="22"/>
        </w:rPr>
        <w:t>, which</w:t>
      </w:r>
      <w:r w:rsidR="00883863" w:rsidRPr="00883863">
        <w:rPr>
          <w:rFonts w:ascii="Arial" w:hAnsi="Arial" w:cs="Arial"/>
          <w:sz w:val="22"/>
        </w:rPr>
        <w:t xml:space="preserve"> aims to enhance national adaptation planning and action in developing countries and to facilitate international peer learning and exchange. </w:t>
      </w:r>
      <w:r w:rsidR="00313292">
        <w:rPr>
          <w:rFonts w:ascii="Arial" w:hAnsi="Arial" w:cs="Arial"/>
          <w:sz w:val="22"/>
        </w:rPr>
        <w:t xml:space="preserve">In particular, </w:t>
      </w:r>
      <w:r w:rsidR="00883863" w:rsidRPr="00883863">
        <w:rPr>
          <w:rFonts w:ascii="Arial" w:hAnsi="Arial" w:cs="Arial"/>
          <w:sz w:val="22"/>
        </w:rPr>
        <w:t>Canada’s funding supported a training workshop in Fiji in February 2018 that enabled a wide range of adaptation policy-makers and adaptation practitioners from 21 countries to</w:t>
      </w:r>
      <w:r w:rsidR="00D676E5">
        <w:rPr>
          <w:rFonts w:ascii="Arial" w:hAnsi="Arial" w:cs="Arial"/>
          <w:sz w:val="22"/>
        </w:rPr>
        <w:t xml:space="preserve"> </w:t>
      </w:r>
      <w:r w:rsidR="00883863" w:rsidRPr="00883863">
        <w:rPr>
          <w:rFonts w:ascii="Arial" w:hAnsi="Arial" w:cs="Arial"/>
          <w:sz w:val="22"/>
        </w:rPr>
        <w:t>build their capacity to integrate gender considerations into their national adaptation planning processes. Canada’s support also facilitated in-country NAP programming for several Pacific island states, including enabling Fiji to launch its national adaptation plan framework, and providing assistance to Kiribati and the Solomon Islands to explore options to strengthen gender considerations as part of adaptation planning at the national level.</w:t>
      </w:r>
    </w:p>
    <w:p w14:paraId="07E9AAA9" w14:textId="1D5FBFE7" w:rsidR="004D5650" w:rsidRDefault="004D5650" w:rsidP="00220510">
      <w:pPr>
        <w:spacing w:after="0" w:line="240" w:lineRule="auto"/>
        <w:jc w:val="both"/>
        <w:rPr>
          <w:rFonts w:ascii="Arial" w:hAnsi="Arial" w:cs="Arial"/>
          <w:b/>
          <w:i/>
          <w:sz w:val="22"/>
        </w:rPr>
      </w:pPr>
      <w:r w:rsidRPr="00474508">
        <w:rPr>
          <w:rFonts w:ascii="Arial" w:hAnsi="Arial" w:cs="Arial"/>
          <w:b/>
          <w:i/>
          <w:sz w:val="22"/>
        </w:rPr>
        <w:t>How can gender best be incorporated into adaptation action?</w:t>
      </w:r>
    </w:p>
    <w:p w14:paraId="7D51BF08" w14:textId="013B49CB" w:rsidR="00883863" w:rsidRDefault="00883863" w:rsidP="00220510">
      <w:pPr>
        <w:spacing w:after="0" w:line="240" w:lineRule="auto"/>
        <w:jc w:val="both"/>
        <w:rPr>
          <w:rFonts w:ascii="Arial" w:hAnsi="Arial" w:cs="Arial"/>
          <w:b/>
          <w:i/>
          <w:sz w:val="22"/>
        </w:rPr>
      </w:pPr>
    </w:p>
    <w:p w14:paraId="5A8A9516" w14:textId="7F496757" w:rsidR="00E9251B" w:rsidRDefault="001003A5" w:rsidP="00220510">
      <w:pPr>
        <w:spacing w:after="0" w:line="240" w:lineRule="auto"/>
        <w:jc w:val="both"/>
        <w:rPr>
          <w:rFonts w:ascii="Arial" w:hAnsi="Arial" w:cs="Arial"/>
          <w:sz w:val="22"/>
        </w:rPr>
      </w:pPr>
      <w:r>
        <w:rPr>
          <w:rFonts w:ascii="Arial" w:hAnsi="Arial" w:cs="Arial"/>
          <w:sz w:val="22"/>
        </w:rPr>
        <w:t>From</w:t>
      </w:r>
      <w:r w:rsidR="00E9251B">
        <w:rPr>
          <w:rFonts w:ascii="Arial" w:hAnsi="Arial" w:cs="Arial"/>
          <w:sz w:val="22"/>
        </w:rPr>
        <w:t xml:space="preserve"> Canada’s </w:t>
      </w:r>
      <w:r w:rsidR="00420ECA">
        <w:rPr>
          <w:rFonts w:ascii="Arial" w:hAnsi="Arial" w:cs="Arial"/>
          <w:sz w:val="22"/>
        </w:rPr>
        <w:t>experience in</w:t>
      </w:r>
      <w:r w:rsidR="00E9251B">
        <w:rPr>
          <w:rFonts w:ascii="Arial" w:hAnsi="Arial" w:cs="Arial"/>
          <w:sz w:val="22"/>
        </w:rPr>
        <w:t xml:space="preserve"> mainstreaming gender considerations into adaptation planning and imp</w:t>
      </w:r>
      <w:r w:rsidR="00157B18">
        <w:rPr>
          <w:rFonts w:ascii="Arial" w:hAnsi="Arial" w:cs="Arial"/>
          <w:sz w:val="22"/>
        </w:rPr>
        <w:t xml:space="preserve">lementation, three </w:t>
      </w:r>
      <w:r w:rsidR="00313292">
        <w:rPr>
          <w:rFonts w:ascii="Arial" w:hAnsi="Arial" w:cs="Arial"/>
          <w:sz w:val="22"/>
        </w:rPr>
        <w:t xml:space="preserve">key </w:t>
      </w:r>
      <w:r w:rsidR="00420ECA">
        <w:rPr>
          <w:rFonts w:ascii="Arial" w:hAnsi="Arial" w:cs="Arial"/>
          <w:sz w:val="22"/>
        </w:rPr>
        <w:t xml:space="preserve">priorities </w:t>
      </w:r>
      <w:r w:rsidR="00157B18">
        <w:rPr>
          <w:rFonts w:ascii="Arial" w:hAnsi="Arial" w:cs="Arial"/>
          <w:sz w:val="22"/>
        </w:rPr>
        <w:t>stand out:</w:t>
      </w:r>
      <w:r w:rsidR="00D979BA">
        <w:rPr>
          <w:rFonts w:ascii="Arial" w:hAnsi="Arial" w:cs="Arial"/>
          <w:sz w:val="22"/>
        </w:rPr>
        <w:t xml:space="preserve"> </w:t>
      </w:r>
    </w:p>
    <w:p w14:paraId="4C14F275" w14:textId="77777777" w:rsidR="0099308A" w:rsidRDefault="0099308A" w:rsidP="00220510">
      <w:pPr>
        <w:spacing w:after="0" w:line="240" w:lineRule="auto"/>
        <w:jc w:val="both"/>
        <w:rPr>
          <w:rFonts w:ascii="Arial" w:hAnsi="Arial" w:cs="Arial"/>
          <w:sz w:val="22"/>
        </w:rPr>
      </w:pPr>
    </w:p>
    <w:p w14:paraId="4FA0C3CD" w14:textId="3E0E667F" w:rsidR="002B1F1C" w:rsidRDefault="002B1F1C" w:rsidP="002B1F1C">
      <w:pPr>
        <w:pStyle w:val="ListParagraph"/>
        <w:numPr>
          <w:ilvl w:val="0"/>
          <w:numId w:val="4"/>
        </w:numPr>
        <w:spacing w:after="0" w:line="240" w:lineRule="auto"/>
        <w:jc w:val="both"/>
        <w:rPr>
          <w:rFonts w:ascii="Arial" w:hAnsi="Arial" w:cs="Arial"/>
          <w:sz w:val="22"/>
        </w:rPr>
      </w:pPr>
      <w:r>
        <w:rPr>
          <w:rFonts w:ascii="Arial" w:hAnsi="Arial" w:cs="Arial"/>
          <w:b/>
          <w:sz w:val="22"/>
        </w:rPr>
        <w:t xml:space="preserve">Apply a GBA+ lens meaningfully and early: </w:t>
      </w:r>
      <w:r>
        <w:rPr>
          <w:rFonts w:ascii="Arial" w:hAnsi="Arial" w:cs="Arial"/>
          <w:sz w:val="22"/>
        </w:rPr>
        <w:t xml:space="preserve">Gender and related social considerations need to be incorporated into adaptation planning processes from the start and in a meaningful way to ensure that adaptation actions </w:t>
      </w:r>
      <w:r w:rsidR="00D676E5">
        <w:rPr>
          <w:rFonts w:ascii="Arial" w:hAnsi="Arial" w:cs="Arial"/>
          <w:sz w:val="22"/>
        </w:rPr>
        <w:t>address</w:t>
      </w:r>
      <w:r>
        <w:rPr>
          <w:rFonts w:ascii="Arial" w:hAnsi="Arial" w:cs="Arial"/>
          <w:sz w:val="22"/>
        </w:rPr>
        <w:t xml:space="preserve"> the unique needs and circumstances of marginalized and at-risk groups and communities. </w:t>
      </w:r>
    </w:p>
    <w:p w14:paraId="12476FE9" w14:textId="77777777" w:rsidR="002B1F1C" w:rsidRDefault="002B1F1C" w:rsidP="007F5137">
      <w:pPr>
        <w:pStyle w:val="ListParagraph"/>
        <w:spacing w:after="0" w:line="240" w:lineRule="auto"/>
        <w:ind w:left="360"/>
        <w:jc w:val="both"/>
        <w:rPr>
          <w:rFonts w:ascii="Arial" w:hAnsi="Arial" w:cs="Arial"/>
          <w:sz w:val="22"/>
        </w:rPr>
      </w:pPr>
    </w:p>
    <w:p w14:paraId="702B577A" w14:textId="3E584E8D" w:rsidR="00301FAC" w:rsidRPr="009E7987" w:rsidRDefault="00420ECA" w:rsidP="009E7987">
      <w:pPr>
        <w:pStyle w:val="ListParagraph"/>
        <w:numPr>
          <w:ilvl w:val="0"/>
          <w:numId w:val="4"/>
        </w:numPr>
        <w:spacing w:after="0" w:line="240" w:lineRule="auto"/>
        <w:jc w:val="both"/>
        <w:rPr>
          <w:rFonts w:ascii="Arial" w:hAnsi="Arial" w:cs="Arial"/>
          <w:sz w:val="22"/>
        </w:rPr>
      </w:pPr>
      <w:r w:rsidRPr="004229FD">
        <w:rPr>
          <w:rFonts w:ascii="Arial" w:hAnsi="Arial" w:cs="Arial"/>
          <w:b/>
          <w:sz w:val="22"/>
        </w:rPr>
        <w:t xml:space="preserve">Empower at-risk and marginalized communities to be agents of change: </w:t>
      </w:r>
      <w:r w:rsidR="00DB60F2">
        <w:rPr>
          <w:rFonts w:ascii="Arial" w:hAnsi="Arial" w:cs="Arial"/>
          <w:sz w:val="22"/>
        </w:rPr>
        <w:t>There is growing</w:t>
      </w:r>
      <w:r w:rsidR="002E37EA">
        <w:rPr>
          <w:rFonts w:ascii="Arial" w:hAnsi="Arial" w:cs="Arial"/>
          <w:sz w:val="22"/>
        </w:rPr>
        <w:t xml:space="preserve"> evidence showing that </w:t>
      </w:r>
      <w:r w:rsidR="002E37EA" w:rsidRPr="004229FD">
        <w:rPr>
          <w:rFonts w:ascii="Arial" w:hAnsi="Arial" w:cs="Arial"/>
          <w:sz w:val="22"/>
        </w:rPr>
        <w:t>companies with a higher representation of women in executive leadership tend to outperform in terms of competitiveness and financial performance</w:t>
      </w:r>
      <w:r w:rsidR="002E37EA">
        <w:rPr>
          <w:rFonts w:ascii="Arial" w:hAnsi="Arial" w:cs="Arial"/>
          <w:sz w:val="22"/>
        </w:rPr>
        <w:t>. In addition, r</w:t>
      </w:r>
      <w:r w:rsidR="002E37EA" w:rsidRPr="00C174F6">
        <w:rPr>
          <w:rFonts w:ascii="Arial" w:hAnsi="Arial" w:cs="Arial"/>
          <w:sz w:val="22"/>
        </w:rPr>
        <w:t>esearch shows</w:t>
      </w:r>
      <w:r w:rsidR="002E37EA">
        <w:rPr>
          <w:rFonts w:ascii="Arial" w:hAnsi="Arial" w:cs="Arial"/>
          <w:sz w:val="22"/>
        </w:rPr>
        <w:t xml:space="preserve"> </w:t>
      </w:r>
      <w:r w:rsidR="002E37EA" w:rsidRPr="00C174F6">
        <w:rPr>
          <w:rFonts w:ascii="Arial" w:hAnsi="Arial" w:cs="Arial"/>
          <w:sz w:val="22"/>
        </w:rPr>
        <w:t>that having women on corporate boards foster creativity and innovation</w:t>
      </w:r>
      <w:r w:rsidR="00B412B3">
        <w:rPr>
          <w:rStyle w:val="FootnoteReference"/>
          <w:rFonts w:ascii="Arial" w:hAnsi="Arial" w:cs="Arial"/>
          <w:sz w:val="22"/>
        </w:rPr>
        <w:footnoteReference w:id="1"/>
      </w:r>
      <w:r w:rsidR="002E37EA">
        <w:rPr>
          <w:rFonts w:ascii="Arial" w:hAnsi="Arial" w:cs="Arial"/>
          <w:sz w:val="22"/>
        </w:rPr>
        <w:t>. As such, b</w:t>
      </w:r>
      <w:r w:rsidR="002B1F1C" w:rsidRPr="002E37EA">
        <w:rPr>
          <w:rFonts w:ascii="Arial" w:hAnsi="Arial" w:cs="Arial"/>
          <w:sz w:val="22"/>
        </w:rPr>
        <w:t>eyond only considering their issues and needs, w</w:t>
      </w:r>
      <w:r w:rsidR="00157B18" w:rsidRPr="002E37EA">
        <w:rPr>
          <w:rFonts w:ascii="Arial" w:hAnsi="Arial" w:cs="Arial"/>
          <w:sz w:val="22"/>
        </w:rPr>
        <w:t>omen</w:t>
      </w:r>
      <w:r w:rsidR="00313292" w:rsidRPr="002E37EA">
        <w:rPr>
          <w:rFonts w:ascii="Arial" w:hAnsi="Arial" w:cs="Arial"/>
          <w:sz w:val="22"/>
        </w:rPr>
        <w:t xml:space="preserve"> and other marginalized groups</w:t>
      </w:r>
      <w:r w:rsidR="002B1F1C" w:rsidRPr="002E37EA">
        <w:rPr>
          <w:rFonts w:ascii="Arial" w:hAnsi="Arial" w:cs="Arial"/>
          <w:sz w:val="22"/>
        </w:rPr>
        <w:t xml:space="preserve"> </w:t>
      </w:r>
      <w:r w:rsidR="00157B18" w:rsidRPr="002E37EA">
        <w:rPr>
          <w:rFonts w:ascii="Arial" w:hAnsi="Arial" w:cs="Arial"/>
          <w:sz w:val="22"/>
        </w:rPr>
        <w:t xml:space="preserve">need to be an integral part of decision-making on environmental and climate matters. </w:t>
      </w:r>
      <w:r w:rsidR="00301FAC" w:rsidRPr="009E7987">
        <w:rPr>
          <w:rFonts w:ascii="Arial" w:hAnsi="Arial" w:cs="Arial"/>
          <w:sz w:val="22"/>
        </w:rPr>
        <w:t xml:space="preserve">In order to mainstream gender considerations into adaptation planning and implementation, a first step is to increase the level of social inclusion in adaptation processes </w:t>
      </w:r>
      <w:r w:rsidR="001003A5" w:rsidRPr="009E7987">
        <w:rPr>
          <w:rFonts w:ascii="Arial" w:hAnsi="Arial" w:cs="Arial"/>
          <w:sz w:val="22"/>
        </w:rPr>
        <w:t>by</w:t>
      </w:r>
      <w:r w:rsidR="00301FAC" w:rsidRPr="009E7987">
        <w:rPr>
          <w:rFonts w:ascii="Arial" w:hAnsi="Arial" w:cs="Arial"/>
          <w:sz w:val="22"/>
        </w:rPr>
        <w:t xml:space="preserve"> support</w:t>
      </w:r>
      <w:r w:rsidR="001003A5" w:rsidRPr="009E7987">
        <w:rPr>
          <w:rFonts w:ascii="Arial" w:hAnsi="Arial" w:cs="Arial"/>
          <w:sz w:val="22"/>
        </w:rPr>
        <w:t>ing</w:t>
      </w:r>
      <w:r w:rsidR="00301FAC" w:rsidRPr="009E7987">
        <w:rPr>
          <w:rFonts w:ascii="Arial" w:hAnsi="Arial" w:cs="Arial"/>
          <w:sz w:val="22"/>
        </w:rPr>
        <w:t xml:space="preserve"> community involvement and facilitat</w:t>
      </w:r>
      <w:r w:rsidR="001003A5" w:rsidRPr="009E7987">
        <w:rPr>
          <w:rFonts w:ascii="Arial" w:hAnsi="Arial" w:cs="Arial"/>
          <w:sz w:val="22"/>
        </w:rPr>
        <w:t>ing</w:t>
      </w:r>
      <w:r w:rsidR="00301FAC" w:rsidRPr="009E7987">
        <w:rPr>
          <w:rFonts w:ascii="Arial" w:hAnsi="Arial" w:cs="Arial"/>
          <w:sz w:val="22"/>
        </w:rPr>
        <w:t xml:space="preserve"> research and policy agendas shaped by the needs of the communities. </w:t>
      </w:r>
      <w:r w:rsidR="00D979BA" w:rsidRPr="009E7987">
        <w:rPr>
          <w:rFonts w:ascii="Arial" w:hAnsi="Arial" w:cs="Arial"/>
          <w:sz w:val="22"/>
        </w:rPr>
        <w:t xml:space="preserve">Through this, </w:t>
      </w:r>
      <w:r w:rsidRPr="009E7987">
        <w:rPr>
          <w:rFonts w:ascii="Arial" w:hAnsi="Arial" w:cs="Arial"/>
          <w:sz w:val="22"/>
        </w:rPr>
        <w:t xml:space="preserve">inclusive </w:t>
      </w:r>
      <w:r w:rsidR="00D979BA" w:rsidRPr="009E7987">
        <w:rPr>
          <w:rFonts w:ascii="Arial" w:hAnsi="Arial" w:cs="Arial"/>
          <w:sz w:val="22"/>
        </w:rPr>
        <w:t>adaptation</w:t>
      </w:r>
      <w:r w:rsidRPr="009E7987">
        <w:rPr>
          <w:rFonts w:ascii="Arial" w:hAnsi="Arial" w:cs="Arial"/>
          <w:sz w:val="22"/>
        </w:rPr>
        <w:t xml:space="preserve"> action can</w:t>
      </w:r>
      <w:r w:rsidR="00D979BA" w:rsidRPr="009E7987">
        <w:rPr>
          <w:rFonts w:ascii="Arial" w:hAnsi="Arial" w:cs="Arial"/>
          <w:sz w:val="22"/>
        </w:rPr>
        <w:t xml:space="preserve"> empower at-risk and marginalized groups to participate, mobilizing local knowledge, culture, skills, </w:t>
      </w:r>
      <w:r w:rsidR="00057675" w:rsidRPr="009E7987">
        <w:rPr>
          <w:rFonts w:ascii="Arial" w:hAnsi="Arial" w:cs="Arial"/>
          <w:sz w:val="22"/>
        </w:rPr>
        <w:t xml:space="preserve">and </w:t>
      </w:r>
      <w:r w:rsidR="00D979BA" w:rsidRPr="009E7987">
        <w:rPr>
          <w:rFonts w:ascii="Arial" w:hAnsi="Arial" w:cs="Arial"/>
          <w:sz w:val="22"/>
        </w:rPr>
        <w:t>resources</w:t>
      </w:r>
      <w:r w:rsidRPr="009E7987">
        <w:rPr>
          <w:rFonts w:ascii="Arial" w:hAnsi="Arial" w:cs="Arial"/>
          <w:sz w:val="22"/>
        </w:rPr>
        <w:t>,</w:t>
      </w:r>
      <w:r w:rsidR="00D979BA" w:rsidRPr="009E7987">
        <w:rPr>
          <w:rFonts w:ascii="Arial" w:hAnsi="Arial" w:cs="Arial"/>
          <w:sz w:val="22"/>
        </w:rPr>
        <w:t xml:space="preserve"> </w:t>
      </w:r>
      <w:r w:rsidR="00057675" w:rsidRPr="009E7987">
        <w:rPr>
          <w:rFonts w:ascii="Arial" w:hAnsi="Arial" w:cs="Arial"/>
          <w:sz w:val="22"/>
        </w:rPr>
        <w:t xml:space="preserve">in order to </w:t>
      </w:r>
      <w:r w:rsidR="00D979BA" w:rsidRPr="009E7987">
        <w:rPr>
          <w:rFonts w:ascii="Arial" w:hAnsi="Arial" w:cs="Arial"/>
          <w:sz w:val="22"/>
        </w:rPr>
        <w:t xml:space="preserve">change the narrative from one of vulnerability to </w:t>
      </w:r>
      <w:r w:rsidR="00313292" w:rsidRPr="009E7987">
        <w:rPr>
          <w:rFonts w:ascii="Arial" w:hAnsi="Arial" w:cs="Arial"/>
          <w:sz w:val="22"/>
        </w:rPr>
        <w:t xml:space="preserve">one of </w:t>
      </w:r>
      <w:r w:rsidR="00D979BA" w:rsidRPr="009E7987">
        <w:rPr>
          <w:rFonts w:ascii="Arial" w:hAnsi="Arial" w:cs="Arial"/>
          <w:sz w:val="22"/>
        </w:rPr>
        <w:lastRenderedPageBreak/>
        <w:t xml:space="preserve">leadership. This is </w:t>
      </w:r>
      <w:r w:rsidR="00313292" w:rsidRPr="009E7987">
        <w:rPr>
          <w:rFonts w:ascii="Arial" w:hAnsi="Arial" w:cs="Arial"/>
          <w:sz w:val="22"/>
        </w:rPr>
        <w:t xml:space="preserve">particularly </w:t>
      </w:r>
      <w:r w:rsidR="00D979BA" w:rsidRPr="009E7987">
        <w:rPr>
          <w:rFonts w:ascii="Arial" w:hAnsi="Arial" w:cs="Arial"/>
          <w:sz w:val="22"/>
        </w:rPr>
        <w:t xml:space="preserve">true for </w:t>
      </w:r>
      <w:r w:rsidR="00B16D10" w:rsidRPr="009E7987">
        <w:rPr>
          <w:rFonts w:ascii="Arial" w:hAnsi="Arial" w:cs="Arial"/>
          <w:sz w:val="22"/>
        </w:rPr>
        <w:t xml:space="preserve">the </w:t>
      </w:r>
      <w:r w:rsidR="00D979BA" w:rsidRPr="009E7987">
        <w:rPr>
          <w:rFonts w:ascii="Arial" w:hAnsi="Arial" w:cs="Arial"/>
          <w:sz w:val="22"/>
        </w:rPr>
        <w:t xml:space="preserve">inclusion and engagement </w:t>
      </w:r>
      <w:r w:rsidR="00B16D10" w:rsidRPr="009E7987">
        <w:rPr>
          <w:rFonts w:ascii="Arial" w:hAnsi="Arial" w:cs="Arial"/>
          <w:sz w:val="22"/>
        </w:rPr>
        <w:t>of</w:t>
      </w:r>
      <w:r w:rsidR="00D979BA" w:rsidRPr="009E7987">
        <w:rPr>
          <w:rFonts w:ascii="Arial" w:hAnsi="Arial" w:cs="Arial"/>
          <w:sz w:val="22"/>
        </w:rPr>
        <w:t xml:space="preserve"> </w:t>
      </w:r>
      <w:r w:rsidR="00313292" w:rsidRPr="009E7987">
        <w:rPr>
          <w:rFonts w:ascii="Arial" w:hAnsi="Arial" w:cs="Arial"/>
          <w:sz w:val="22"/>
        </w:rPr>
        <w:t xml:space="preserve">Indigenous </w:t>
      </w:r>
      <w:r w:rsidR="00D979BA" w:rsidRPr="009E7987">
        <w:rPr>
          <w:rFonts w:ascii="Arial" w:hAnsi="Arial" w:cs="Arial"/>
          <w:sz w:val="22"/>
        </w:rPr>
        <w:t>communities</w:t>
      </w:r>
      <w:r w:rsidR="00313292" w:rsidRPr="009E7987">
        <w:rPr>
          <w:rFonts w:ascii="Arial" w:hAnsi="Arial" w:cs="Arial"/>
          <w:sz w:val="22"/>
        </w:rPr>
        <w:t>,</w:t>
      </w:r>
      <w:r w:rsidR="00D979BA" w:rsidRPr="009E7987">
        <w:rPr>
          <w:rFonts w:ascii="Arial" w:hAnsi="Arial" w:cs="Arial"/>
          <w:sz w:val="22"/>
        </w:rPr>
        <w:t xml:space="preserve"> who</w:t>
      </w:r>
      <w:r w:rsidR="00313292" w:rsidRPr="009E7987">
        <w:rPr>
          <w:rFonts w:ascii="Arial" w:hAnsi="Arial" w:cs="Arial"/>
          <w:sz w:val="22"/>
        </w:rPr>
        <w:t>se</w:t>
      </w:r>
      <w:r w:rsidR="00D979BA" w:rsidRPr="009E7987">
        <w:rPr>
          <w:rFonts w:ascii="Arial" w:hAnsi="Arial" w:cs="Arial"/>
          <w:sz w:val="22"/>
        </w:rPr>
        <w:t xml:space="preserve"> knowledge and experience is critical </w:t>
      </w:r>
      <w:r w:rsidR="00313292" w:rsidRPr="009E7987">
        <w:rPr>
          <w:rFonts w:ascii="Arial" w:hAnsi="Arial" w:cs="Arial"/>
          <w:sz w:val="22"/>
        </w:rPr>
        <w:t xml:space="preserve">for </w:t>
      </w:r>
      <w:r w:rsidR="00D979BA" w:rsidRPr="009E7987">
        <w:rPr>
          <w:rFonts w:ascii="Arial" w:hAnsi="Arial" w:cs="Arial"/>
          <w:sz w:val="22"/>
        </w:rPr>
        <w:t xml:space="preserve">shaping innovative solutions. </w:t>
      </w:r>
    </w:p>
    <w:p w14:paraId="49567FBF" w14:textId="5CC8574A" w:rsidR="00057675" w:rsidRPr="00B412B3" w:rsidRDefault="00057675" w:rsidP="00B412B3">
      <w:pPr>
        <w:spacing w:after="0" w:line="240" w:lineRule="auto"/>
        <w:jc w:val="both"/>
        <w:rPr>
          <w:rFonts w:ascii="Arial" w:hAnsi="Arial" w:cs="Arial"/>
          <w:sz w:val="22"/>
        </w:rPr>
      </w:pPr>
    </w:p>
    <w:p w14:paraId="70BB3232" w14:textId="34CD6F5D" w:rsidR="002D2230" w:rsidRDefault="00420ECA" w:rsidP="004C1418">
      <w:pPr>
        <w:pStyle w:val="ListParagraph"/>
        <w:numPr>
          <w:ilvl w:val="0"/>
          <w:numId w:val="4"/>
        </w:numPr>
        <w:spacing w:after="0" w:line="240" w:lineRule="auto"/>
        <w:jc w:val="both"/>
        <w:rPr>
          <w:rFonts w:ascii="Arial" w:hAnsi="Arial" w:cs="Arial"/>
          <w:sz w:val="22"/>
        </w:rPr>
      </w:pPr>
      <w:r>
        <w:rPr>
          <w:rFonts w:ascii="Arial" w:hAnsi="Arial" w:cs="Arial"/>
          <w:b/>
          <w:sz w:val="22"/>
        </w:rPr>
        <w:t xml:space="preserve">A strong evidence base is key for incorporating gender into adaptation action: </w:t>
      </w:r>
      <w:r w:rsidR="002D2230">
        <w:rPr>
          <w:rFonts w:ascii="Arial" w:hAnsi="Arial" w:cs="Arial"/>
          <w:sz w:val="22"/>
        </w:rPr>
        <w:t>Sex-</w:t>
      </w:r>
      <w:r w:rsidR="00262FAA">
        <w:rPr>
          <w:rFonts w:ascii="Arial" w:hAnsi="Arial" w:cs="Arial"/>
          <w:sz w:val="22"/>
        </w:rPr>
        <w:t>disaggregated</w:t>
      </w:r>
      <w:r w:rsidR="002D2230">
        <w:rPr>
          <w:rFonts w:ascii="Arial" w:hAnsi="Arial" w:cs="Arial"/>
          <w:sz w:val="22"/>
        </w:rPr>
        <w:t xml:space="preserve"> data is critical</w:t>
      </w:r>
      <w:r w:rsidR="00D979BA">
        <w:rPr>
          <w:rFonts w:ascii="Arial" w:hAnsi="Arial" w:cs="Arial"/>
          <w:sz w:val="22"/>
        </w:rPr>
        <w:t xml:space="preserve"> to </w:t>
      </w:r>
      <w:r w:rsidR="002D2230">
        <w:rPr>
          <w:rFonts w:ascii="Arial" w:hAnsi="Arial" w:cs="Arial"/>
          <w:sz w:val="22"/>
        </w:rPr>
        <w:t xml:space="preserve">inform decision-making and to assess and evaluate the effectiveness of policies, plans and programs aimed at incorporating gender considerations into adaptation action. </w:t>
      </w:r>
      <w:r w:rsidR="002D2230" w:rsidRPr="002D2230">
        <w:rPr>
          <w:rFonts w:ascii="Arial" w:hAnsi="Arial" w:cs="Arial"/>
          <w:sz w:val="22"/>
        </w:rPr>
        <w:t>In May 2019, the Government of Canada launched the</w:t>
      </w:r>
      <w:r w:rsidR="002D2230" w:rsidRPr="002D2230">
        <w:t xml:space="preserve"> </w:t>
      </w:r>
      <w:r w:rsidR="002D2230" w:rsidRPr="00E56A0D">
        <w:rPr>
          <w:rFonts w:ascii="Arial" w:hAnsi="Arial" w:cs="Arial"/>
          <w:sz w:val="22"/>
        </w:rPr>
        <w:t>Centre for Gender, Diversity and Inclusion Statistics</w:t>
      </w:r>
      <w:r w:rsidR="002D2230" w:rsidRPr="002D2230">
        <w:rPr>
          <w:rFonts w:ascii="Arial" w:hAnsi="Arial" w:cs="Arial"/>
          <w:sz w:val="22"/>
        </w:rPr>
        <w:t>, a new online data hub to provide easy access to information about education, families, health, immigration, labour and income from a gender, diversity and inclusion perspective.</w:t>
      </w:r>
      <w:r w:rsidR="002D2230" w:rsidRPr="002D2230">
        <w:t xml:space="preserve"> </w:t>
      </w:r>
      <w:r w:rsidR="002D2230" w:rsidRPr="002D2230">
        <w:rPr>
          <w:rFonts w:ascii="Arial" w:hAnsi="Arial" w:cs="Arial"/>
          <w:sz w:val="22"/>
        </w:rPr>
        <w:t>This initiative will help citizens make informed decisions and will support city planners, business owners and policy-makers at all levels.</w:t>
      </w:r>
    </w:p>
    <w:p w14:paraId="5438AC59" w14:textId="65659B07" w:rsidR="009E06A8" w:rsidRPr="00474508" w:rsidRDefault="009E06A8" w:rsidP="00220510">
      <w:pPr>
        <w:spacing w:after="0" w:line="240" w:lineRule="auto"/>
        <w:jc w:val="both"/>
        <w:rPr>
          <w:rFonts w:ascii="Arial" w:hAnsi="Arial" w:cs="Arial"/>
          <w:b/>
          <w:i/>
          <w:sz w:val="22"/>
        </w:rPr>
      </w:pPr>
    </w:p>
    <w:p w14:paraId="1517343B" w14:textId="428AAA5F" w:rsidR="004D5650" w:rsidRDefault="004D5650" w:rsidP="00220510">
      <w:pPr>
        <w:spacing w:after="0" w:line="240" w:lineRule="auto"/>
        <w:jc w:val="both"/>
        <w:rPr>
          <w:rFonts w:ascii="Arial" w:hAnsi="Arial" w:cs="Arial"/>
          <w:b/>
          <w:i/>
          <w:sz w:val="22"/>
        </w:rPr>
      </w:pPr>
      <w:r w:rsidRPr="00474508">
        <w:rPr>
          <w:rFonts w:ascii="Arial" w:hAnsi="Arial" w:cs="Arial"/>
          <w:b/>
          <w:i/>
          <w:sz w:val="22"/>
        </w:rPr>
        <w:t>In your experience, what are remaining gaps related to incorporating gender considerations into adaptation planning and implementation?</w:t>
      </w:r>
    </w:p>
    <w:p w14:paraId="5CB6E29D" w14:textId="3851B66C" w:rsidR="008F6980" w:rsidRPr="00AA51D7" w:rsidRDefault="008F6980" w:rsidP="00220510">
      <w:pPr>
        <w:spacing w:after="0" w:line="240" w:lineRule="auto"/>
        <w:jc w:val="both"/>
        <w:rPr>
          <w:rFonts w:ascii="Arial" w:hAnsi="Arial" w:cs="Arial"/>
          <w:sz w:val="22"/>
        </w:rPr>
      </w:pPr>
    </w:p>
    <w:p w14:paraId="7020DA93" w14:textId="77777777" w:rsidR="00791534" w:rsidRPr="00791534" w:rsidRDefault="00AA51D7" w:rsidP="00220510">
      <w:pPr>
        <w:spacing w:after="0" w:line="240" w:lineRule="auto"/>
        <w:jc w:val="both"/>
        <w:rPr>
          <w:rFonts w:ascii="Arial" w:hAnsi="Arial" w:cs="Arial"/>
          <w:sz w:val="22"/>
        </w:rPr>
      </w:pPr>
      <w:r w:rsidRPr="00791534">
        <w:rPr>
          <w:rFonts w:ascii="Arial" w:hAnsi="Arial" w:cs="Arial"/>
          <w:sz w:val="22"/>
        </w:rPr>
        <w:t>Canada recognizes that overarching priorities and tools such as GBA+ do not lead to g</w:t>
      </w:r>
      <w:r w:rsidR="00791534" w:rsidRPr="00791534">
        <w:rPr>
          <w:rFonts w:ascii="Arial" w:hAnsi="Arial" w:cs="Arial"/>
          <w:sz w:val="22"/>
        </w:rPr>
        <w:t>o</w:t>
      </w:r>
      <w:r w:rsidRPr="00791534">
        <w:rPr>
          <w:rFonts w:ascii="Arial" w:hAnsi="Arial" w:cs="Arial"/>
          <w:sz w:val="22"/>
        </w:rPr>
        <w:t>od policies by default. Effectively mainstreaming gender considerations into adaptation planning and implementation requires continuous a</w:t>
      </w:r>
      <w:r w:rsidR="00B03183" w:rsidRPr="00791534">
        <w:rPr>
          <w:rFonts w:ascii="Arial" w:hAnsi="Arial" w:cs="Arial"/>
          <w:sz w:val="22"/>
        </w:rPr>
        <w:t>ssessment and improvement of</w:t>
      </w:r>
      <w:r w:rsidRPr="00791534">
        <w:rPr>
          <w:rFonts w:ascii="Arial" w:hAnsi="Arial" w:cs="Arial"/>
          <w:sz w:val="22"/>
        </w:rPr>
        <w:t xml:space="preserve"> tools and operational practices based on the best available data. </w:t>
      </w:r>
    </w:p>
    <w:p w14:paraId="56B2F2EC" w14:textId="02440E93" w:rsidR="00AA51D7" w:rsidRPr="00791534" w:rsidRDefault="00791534" w:rsidP="00220510">
      <w:pPr>
        <w:spacing w:after="0" w:line="240" w:lineRule="auto"/>
        <w:jc w:val="both"/>
        <w:rPr>
          <w:rFonts w:ascii="Arial" w:hAnsi="Arial" w:cs="Arial"/>
          <w:sz w:val="22"/>
        </w:rPr>
      </w:pPr>
      <w:r w:rsidRPr="00791534">
        <w:rPr>
          <w:rFonts w:ascii="Arial" w:hAnsi="Arial" w:cs="Arial"/>
          <w:sz w:val="22"/>
        </w:rPr>
        <w:t xml:space="preserve">Regardless of the level of advancement </w:t>
      </w:r>
      <w:bookmarkStart w:id="0" w:name="_GoBack"/>
      <w:bookmarkEnd w:id="0"/>
      <w:r w:rsidRPr="00791534">
        <w:rPr>
          <w:rFonts w:ascii="Arial" w:hAnsi="Arial" w:cs="Arial"/>
          <w:sz w:val="22"/>
        </w:rPr>
        <w:t>of the work of integrating social considerations into adaptation</w:t>
      </w:r>
      <w:r w:rsidR="00AA51D7" w:rsidRPr="00791534">
        <w:rPr>
          <w:rFonts w:ascii="Arial" w:hAnsi="Arial" w:cs="Arial"/>
          <w:sz w:val="22"/>
        </w:rPr>
        <w:t>, there is a need for more studies and data relevant to the developed country context. E</w:t>
      </w:r>
      <w:r w:rsidR="001443EB" w:rsidRPr="00791534">
        <w:rPr>
          <w:rFonts w:ascii="Arial" w:hAnsi="Arial" w:cs="Arial"/>
          <w:sz w:val="22"/>
        </w:rPr>
        <w:t>nhancing this evidence base</w:t>
      </w:r>
      <w:r w:rsidR="00AA51D7" w:rsidRPr="00791534">
        <w:rPr>
          <w:rFonts w:ascii="Arial" w:hAnsi="Arial" w:cs="Arial"/>
          <w:sz w:val="22"/>
        </w:rPr>
        <w:t xml:space="preserve"> will help ensure that mechanisms, such as GBA+, are used to their full potential and that they contribute to a</w:t>
      </w:r>
      <w:r w:rsidRPr="00791534">
        <w:rPr>
          <w:rFonts w:ascii="Arial" w:hAnsi="Arial" w:cs="Arial"/>
          <w:sz w:val="22"/>
        </w:rPr>
        <w:t xml:space="preserve"> positive</w:t>
      </w:r>
      <w:r w:rsidR="00AA51D7" w:rsidRPr="00791534">
        <w:rPr>
          <w:rFonts w:ascii="Arial" w:hAnsi="Arial" w:cs="Arial"/>
          <w:sz w:val="22"/>
        </w:rPr>
        <w:t xml:space="preserve"> change </w:t>
      </w:r>
      <w:r w:rsidR="001443EB" w:rsidRPr="00791534">
        <w:rPr>
          <w:rFonts w:ascii="Arial" w:hAnsi="Arial" w:cs="Arial"/>
          <w:sz w:val="22"/>
        </w:rPr>
        <w:t>in mentalities regarding the role that women and girl</w:t>
      </w:r>
      <w:r w:rsidR="00B03183" w:rsidRPr="00791534">
        <w:rPr>
          <w:rFonts w:ascii="Arial" w:hAnsi="Arial" w:cs="Arial"/>
          <w:sz w:val="22"/>
        </w:rPr>
        <w:t>s</w:t>
      </w:r>
      <w:r w:rsidR="001443EB" w:rsidRPr="00791534">
        <w:rPr>
          <w:rFonts w:ascii="Arial" w:hAnsi="Arial" w:cs="Arial"/>
          <w:sz w:val="22"/>
        </w:rPr>
        <w:t xml:space="preserve"> can play in adapting to climate change. </w:t>
      </w:r>
      <w:r w:rsidR="00AA51D7" w:rsidRPr="00791534">
        <w:rPr>
          <w:rFonts w:ascii="Arial" w:hAnsi="Arial" w:cs="Arial"/>
          <w:sz w:val="22"/>
        </w:rPr>
        <w:t xml:space="preserve">  </w:t>
      </w:r>
    </w:p>
    <w:p w14:paraId="355C1CD6" w14:textId="06E0D095" w:rsidR="006776D0" w:rsidRDefault="006776D0" w:rsidP="0099308A">
      <w:pPr>
        <w:spacing w:after="0" w:line="240" w:lineRule="auto"/>
        <w:jc w:val="both"/>
        <w:rPr>
          <w:rFonts w:ascii="Arial" w:hAnsi="Arial" w:cs="Arial"/>
          <w:sz w:val="22"/>
          <w:lang w:val="en-US"/>
        </w:rPr>
      </w:pPr>
    </w:p>
    <w:p w14:paraId="7FC0E784" w14:textId="15564D87" w:rsidR="006776D0" w:rsidRDefault="006776D0" w:rsidP="0099308A">
      <w:pPr>
        <w:spacing w:after="0" w:line="240" w:lineRule="auto"/>
        <w:jc w:val="both"/>
        <w:rPr>
          <w:rFonts w:ascii="Arial" w:hAnsi="Arial" w:cs="Arial"/>
          <w:b/>
          <w:i/>
          <w:sz w:val="22"/>
          <w:lang w:val="en-US"/>
        </w:rPr>
      </w:pPr>
      <w:r w:rsidRPr="006776D0">
        <w:rPr>
          <w:rFonts w:ascii="Arial" w:hAnsi="Arial" w:cs="Arial"/>
          <w:b/>
          <w:i/>
          <w:sz w:val="22"/>
          <w:lang w:val="en-US"/>
        </w:rPr>
        <w:t>What are useful sources relevant to this topic?</w:t>
      </w:r>
    </w:p>
    <w:p w14:paraId="2AE8F814" w14:textId="2ECBAF0F" w:rsidR="006776D0" w:rsidRDefault="006776D0" w:rsidP="0099308A">
      <w:pPr>
        <w:spacing w:after="0" w:line="240" w:lineRule="auto"/>
        <w:jc w:val="both"/>
        <w:rPr>
          <w:rFonts w:ascii="Arial" w:hAnsi="Arial" w:cs="Arial"/>
          <w:b/>
          <w:i/>
          <w:sz w:val="22"/>
          <w:lang w:val="en-US"/>
        </w:rPr>
      </w:pPr>
    </w:p>
    <w:p w14:paraId="5707AF0F" w14:textId="74D56F01" w:rsidR="006E194A" w:rsidRPr="00E56A0D" w:rsidRDefault="007F5137" w:rsidP="0099308A">
      <w:pPr>
        <w:spacing w:after="0" w:line="240" w:lineRule="auto"/>
        <w:jc w:val="both"/>
        <w:rPr>
          <w:rStyle w:val="Hyperlink"/>
          <w:rFonts w:ascii="Arial" w:hAnsi="Arial" w:cs="Arial"/>
          <w:sz w:val="20"/>
        </w:rPr>
      </w:pPr>
      <w:r>
        <w:rPr>
          <w:rFonts w:ascii="Arial" w:hAnsi="Arial" w:cs="Arial"/>
          <w:sz w:val="22"/>
        </w:rPr>
        <w:t xml:space="preserve">Government of </w:t>
      </w:r>
      <w:r w:rsidR="00E56A0D" w:rsidRPr="00E56A0D">
        <w:rPr>
          <w:rFonts w:ascii="Arial" w:hAnsi="Arial" w:cs="Arial"/>
          <w:sz w:val="22"/>
        </w:rPr>
        <w:t>Canada's Centre for Gender, Diver</w:t>
      </w:r>
      <w:r w:rsidR="00E56A0D">
        <w:rPr>
          <w:rFonts w:ascii="Arial" w:hAnsi="Arial" w:cs="Arial"/>
          <w:sz w:val="22"/>
        </w:rPr>
        <w:t>sity and Inclusion Statistics,</w:t>
      </w:r>
      <w:r w:rsidR="00E56A0D" w:rsidRPr="00E56A0D">
        <w:rPr>
          <w:rFonts w:ascii="Arial" w:hAnsi="Arial" w:cs="Arial"/>
          <w:sz w:val="22"/>
        </w:rPr>
        <w:t xml:space="preserve"> new online data hub</w:t>
      </w:r>
      <w:r w:rsidR="00E56A0D">
        <w:rPr>
          <w:rFonts w:ascii="Arial" w:hAnsi="Arial" w:cs="Arial"/>
          <w:sz w:val="22"/>
        </w:rPr>
        <w:t xml:space="preserve"> on gender can be accessed here: </w:t>
      </w:r>
      <w:hyperlink r:id="rId11" w:history="1">
        <w:r w:rsidR="00E56A0D" w:rsidRPr="00165997">
          <w:rPr>
            <w:rStyle w:val="Hyperlink"/>
            <w:rFonts w:ascii="Arial" w:hAnsi="Arial" w:cs="Arial"/>
            <w:sz w:val="22"/>
          </w:rPr>
          <w:t>https://www.statcan.gc.ca/eng/topics-start/gender_diversity_and_inclusion</w:t>
        </w:r>
      </w:hyperlink>
      <w:r w:rsidR="00E56A0D">
        <w:rPr>
          <w:rFonts w:ascii="Arial" w:hAnsi="Arial" w:cs="Arial"/>
          <w:sz w:val="22"/>
        </w:rPr>
        <w:t xml:space="preserve"> </w:t>
      </w:r>
    </w:p>
    <w:p w14:paraId="5A3D3FC1" w14:textId="63745FDC" w:rsidR="00E56A0D" w:rsidRDefault="00E56A0D" w:rsidP="0099308A">
      <w:pPr>
        <w:spacing w:after="0" w:line="240" w:lineRule="auto"/>
        <w:jc w:val="both"/>
        <w:rPr>
          <w:rStyle w:val="Hyperlink"/>
          <w:rFonts w:ascii="Arial" w:hAnsi="Arial" w:cs="Arial"/>
          <w:sz w:val="22"/>
        </w:rPr>
      </w:pPr>
    </w:p>
    <w:p w14:paraId="40334C44" w14:textId="4CD6721B" w:rsidR="00E56A0D" w:rsidRDefault="00E56A0D" w:rsidP="00E56A0D">
      <w:pPr>
        <w:spacing w:after="0" w:line="240" w:lineRule="auto"/>
        <w:jc w:val="both"/>
        <w:rPr>
          <w:rFonts w:ascii="Arial" w:eastAsia="Calibri" w:hAnsi="Arial" w:cs="Arial"/>
          <w:sz w:val="22"/>
          <w:szCs w:val="22"/>
          <w:lang w:val="en-US"/>
        </w:rPr>
      </w:pPr>
      <w:r w:rsidRPr="00E56A0D">
        <w:rPr>
          <w:rFonts w:ascii="Arial" w:eastAsia="Calibri" w:hAnsi="Arial" w:cs="Arial"/>
          <w:sz w:val="22"/>
          <w:szCs w:val="22"/>
          <w:lang w:val="en-US"/>
        </w:rPr>
        <w:t xml:space="preserve">Further information on GBA+ (as well as a training course provided free of charge by the Government of Canada) can be found online at the following link: </w:t>
      </w:r>
      <w:hyperlink r:id="rId12" w:history="1">
        <w:r w:rsidRPr="00E56A0D">
          <w:rPr>
            <w:rFonts w:ascii="Arial" w:eastAsia="Calibri" w:hAnsi="Arial" w:cs="Arial"/>
            <w:color w:val="0563C1"/>
            <w:sz w:val="22"/>
            <w:szCs w:val="22"/>
            <w:u w:val="single"/>
            <w:lang w:val="en-US"/>
          </w:rPr>
          <w:t>https://cfc-swc.gc.ca/gba-acs/index-en.html</w:t>
        </w:r>
      </w:hyperlink>
      <w:r w:rsidRPr="00E56A0D">
        <w:rPr>
          <w:rFonts w:ascii="Arial" w:eastAsia="Calibri" w:hAnsi="Arial" w:cs="Arial"/>
          <w:sz w:val="22"/>
          <w:szCs w:val="22"/>
          <w:lang w:val="en-US"/>
        </w:rPr>
        <w:t xml:space="preserve"> </w:t>
      </w:r>
    </w:p>
    <w:p w14:paraId="59E44275" w14:textId="7C780D8E" w:rsidR="00323723" w:rsidRDefault="00323723" w:rsidP="00E56A0D">
      <w:pPr>
        <w:spacing w:after="0" w:line="240" w:lineRule="auto"/>
        <w:jc w:val="both"/>
        <w:rPr>
          <w:rFonts w:ascii="Arial" w:eastAsia="Calibri" w:hAnsi="Arial" w:cs="Arial"/>
          <w:sz w:val="22"/>
          <w:szCs w:val="22"/>
          <w:lang w:val="en-US"/>
        </w:rPr>
      </w:pPr>
    </w:p>
    <w:p w14:paraId="028E5B95" w14:textId="5D385F57" w:rsidR="00E56A0D" w:rsidRPr="002E37EA" w:rsidRDefault="00E56A0D" w:rsidP="00B412B3">
      <w:pPr>
        <w:spacing w:after="0" w:line="240" w:lineRule="auto"/>
        <w:rPr>
          <w:rFonts w:ascii="Arial" w:hAnsi="Arial" w:cs="Arial"/>
          <w:sz w:val="22"/>
          <w:lang w:val="en-US"/>
        </w:rPr>
      </w:pPr>
    </w:p>
    <w:sectPr w:rsidR="00E56A0D" w:rsidRPr="002E37EA" w:rsidSect="00A7113B">
      <w:footerReference w:type="default" r:id="rId13"/>
      <w:headerReference w:type="first" r:id="rId14"/>
      <w:footerReference w:type="first" r:id="rId15"/>
      <w:pgSz w:w="12240" w:h="15840"/>
      <w:pgMar w:top="720" w:right="737" w:bottom="720" w:left="737" w:header="113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9190E" w14:textId="77777777" w:rsidR="00BE3C83" w:rsidRDefault="00BE3C83" w:rsidP="006D0D26">
      <w:r>
        <w:separator/>
      </w:r>
    </w:p>
  </w:endnote>
  <w:endnote w:type="continuationSeparator" w:id="0">
    <w:p w14:paraId="6A73BFBC" w14:textId="77777777" w:rsidR="00BE3C83" w:rsidRDefault="00BE3C83" w:rsidP="006D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633748"/>
      <w:docPartObj>
        <w:docPartGallery w:val="Page Numbers (Bottom of Page)"/>
        <w:docPartUnique/>
      </w:docPartObj>
    </w:sdtPr>
    <w:sdtEndPr>
      <w:rPr>
        <w:noProof/>
      </w:rPr>
    </w:sdtEndPr>
    <w:sdtContent>
      <w:p w14:paraId="528DD9B6" w14:textId="00B3558B" w:rsidR="0099308A" w:rsidRDefault="0099308A">
        <w:pPr>
          <w:pStyle w:val="Footer"/>
          <w:jc w:val="right"/>
        </w:pPr>
        <w:r>
          <w:fldChar w:fldCharType="begin"/>
        </w:r>
        <w:r>
          <w:instrText xml:space="preserve"> PAGE   \* MERGEFORMAT </w:instrText>
        </w:r>
        <w:r>
          <w:fldChar w:fldCharType="separate"/>
        </w:r>
        <w:r w:rsidR="0033498B">
          <w:rPr>
            <w:noProof/>
          </w:rPr>
          <w:t>3</w:t>
        </w:r>
        <w:r>
          <w:rPr>
            <w:noProof/>
          </w:rPr>
          <w:fldChar w:fldCharType="end"/>
        </w:r>
      </w:p>
    </w:sdtContent>
  </w:sdt>
  <w:p w14:paraId="692D44A4" w14:textId="743F12EB" w:rsidR="00B82C39" w:rsidRDefault="00B82C39" w:rsidP="00B82C39">
    <w:pPr>
      <w:pStyle w:val="Footer"/>
      <w:spacing w:before="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D44A6" w14:textId="77777777" w:rsidR="00F43311" w:rsidRDefault="00F43311" w:rsidP="00B82C39">
    <w:pPr>
      <w:pStyle w:val="Footer"/>
      <w:spacing w:before="360"/>
      <w:jc w:val="center"/>
    </w:pPr>
    <w:r>
      <w:rPr>
        <w:noProof/>
        <w:lang w:eastAsia="en-CA"/>
      </w:rPr>
      <w:drawing>
        <wp:anchor distT="0" distB="0" distL="114300" distR="114300" simplePos="0" relativeHeight="251660288" behindDoc="0" locked="0" layoutInCell="1" allowOverlap="1" wp14:anchorId="692D44A9" wp14:editId="692D44AA">
          <wp:simplePos x="0" y="0"/>
          <wp:positionH relativeFrom="column">
            <wp:posOffset>-3171190</wp:posOffset>
          </wp:positionH>
          <wp:positionV relativeFrom="paragraph">
            <wp:posOffset>-3061698</wp:posOffset>
          </wp:positionV>
          <wp:extent cx="5942330" cy="625284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2330" cy="625284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03A8B" w14:textId="77777777" w:rsidR="00BE3C83" w:rsidRDefault="00BE3C83" w:rsidP="006D0D26">
      <w:r>
        <w:separator/>
      </w:r>
    </w:p>
  </w:footnote>
  <w:footnote w:type="continuationSeparator" w:id="0">
    <w:p w14:paraId="45EFC7BD" w14:textId="77777777" w:rsidR="00BE3C83" w:rsidRDefault="00BE3C83" w:rsidP="006D0D26">
      <w:r>
        <w:continuationSeparator/>
      </w:r>
    </w:p>
  </w:footnote>
  <w:footnote w:id="1">
    <w:p w14:paraId="49CC292E" w14:textId="4B9CEE85" w:rsidR="00B412B3" w:rsidRPr="00B412B3" w:rsidRDefault="00B412B3">
      <w:pPr>
        <w:pStyle w:val="FootnoteText"/>
        <w:rPr>
          <w:rFonts w:ascii="Arial" w:hAnsi="Arial" w:cs="Arial"/>
          <w:lang w:val="en-US"/>
        </w:rPr>
      </w:pPr>
      <w:r w:rsidRPr="00B412B3">
        <w:rPr>
          <w:rStyle w:val="FootnoteReference"/>
          <w:rFonts w:ascii="Arial" w:hAnsi="Arial" w:cs="Arial"/>
        </w:rPr>
        <w:footnoteRef/>
      </w:r>
      <w:r w:rsidRPr="00B412B3">
        <w:rPr>
          <w:rFonts w:ascii="Arial" w:hAnsi="Arial" w:cs="Arial"/>
        </w:rPr>
        <w:t xml:space="preserve"> Government of Canada, Women on Boards: A Competitive Edge: </w:t>
      </w:r>
      <w:hyperlink r:id="rId1" w:history="1">
        <w:r w:rsidRPr="00DB1F60">
          <w:rPr>
            <w:rStyle w:val="Hyperlink"/>
            <w:rFonts w:ascii="Arial" w:hAnsi="Arial" w:cs="Arial"/>
          </w:rPr>
          <w:t>https://cfc-swc.gc.ca/abu-ans/wwad-cqnf/wldp/wb-ca/booklet-en.html</w:t>
        </w:r>
      </w:hyperlink>
      <w:r>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D44A5" w14:textId="77777777" w:rsidR="005E02E7" w:rsidRDefault="00AF7703" w:rsidP="006D0D26">
    <w:pPr>
      <w:pStyle w:val="Header"/>
    </w:pPr>
    <w:r>
      <w:rPr>
        <w:noProof/>
        <w:lang w:eastAsia="en-CA"/>
      </w:rPr>
      <w:drawing>
        <wp:anchor distT="0" distB="0" distL="114300" distR="114300" simplePos="0" relativeHeight="251662336" behindDoc="1" locked="0" layoutInCell="1" allowOverlap="1" wp14:anchorId="692D44A7" wp14:editId="692D44A8">
          <wp:simplePos x="0" y="0"/>
          <wp:positionH relativeFrom="page">
            <wp:posOffset>11876</wp:posOffset>
          </wp:positionH>
          <wp:positionV relativeFrom="page">
            <wp:posOffset>5938</wp:posOffset>
          </wp:positionV>
          <wp:extent cx="7739378" cy="1104325"/>
          <wp:effectExtent l="0" t="0" r="0" b="0"/>
          <wp:wrapTight wrapText="bothSides">
            <wp:wrapPolygon edited="0">
              <wp:start x="17015" y="5962"/>
              <wp:lineTo x="1117" y="8198"/>
              <wp:lineTo x="1117" y="18259"/>
              <wp:lineTo x="20418" y="18259"/>
              <wp:lineTo x="20365" y="5962"/>
              <wp:lineTo x="17015" y="596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ultimedia\Design\Corporate Look Templates\Branding Elements\Headers\Jpeg\ECCC_Letter_EN_300DPI.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39378" cy="1104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C25F6"/>
    <w:multiLevelType w:val="hybridMultilevel"/>
    <w:tmpl w:val="8766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32E34"/>
    <w:multiLevelType w:val="hybridMultilevel"/>
    <w:tmpl w:val="7A822F8C"/>
    <w:lvl w:ilvl="0" w:tplc="816C91A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A06ED4"/>
    <w:multiLevelType w:val="multilevel"/>
    <w:tmpl w:val="FCE0B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215992"/>
    <w:multiLevelType w:val="hybridMultilevel"/>
    <w:tmpl w:val="1E8C3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7"/>
    <w:rsid w:val="00057675"/>
    <w:rsid w:val="00081A3C"/>
    <w:rsid w:val="000A0464"/>
    <w:rsid w:val="000B6C92"/>
    <w:rsid w:val="000E09E1"/>
    <w:rsid w:val="000E7099"/>
    <w:rsid w:val="000F7D81"/>
    <w:rsid w:val="001003A5"/>
    <w:rsid w:val="00132518"/>
    <w:rsid w:val="0013574F"/>
    <w:rsid w:val="00140858"/>
    <w:rsid w:val="001443EB"/>
    <w:rsid w:val="00157B18"/>
    <w:rsid w:val="001663F0"/>
    <w:rsid w:val="002040B5"/>
    <w:rsid w:val="00205910"/>
    <w:rsid w:val="00220510"/>
    <w:rsid w:val="00262FAA"/>
    <w:rsid w:val="002635A1"/>
    <w:rsid w:val="0027528D"/>
    <w:rsid w:val="00280280"/>
    <w:rsid w:val="00280874"/>
    <w:rsid w:val="002848A9"/>
    <w:rsid w:val="002B1ED4"/>
    <w:rsid w:val="002B1F1C"/>
    <w:rsid w:val="002C1A8C"/>
    <w:rsid w:val="002D1B94"/>
    <w:rsid w:val="002D2230"/>
    <w:rsid w:val="002E37EA"/>
    <w:rsid w:val="00301FAC"/>
    <w:rsid w:val="00313292"/>
    <w:rsid w:val="00323723"/>
    <w:rsid w:val="003261ED"/>
    <w:rsid w:val="00333F5C"/>
    <w:rsid w:val="0033498B"/>
    <w:rsid w:val="0035682E"/>
    <w:rsid w:val="00360BA4"/>
    <w:rsid w:val="003776C0"/>
    <w:rsid w:val="003A69F8"/>
    <w:rsid w:val="003D0755"/>
    <w:rsid w:val="00420ECA"/>
    <w:rsid w:val="004229FD"/>
    <w:rsid w:val="00474508"/>
    <w:rsid w:val="00475412"/>
    <w:rsid w:val="00490747"/>
    <w:rsid w:val="0049668A"/>
    <w:rsid w:val="004C1418"/>
    <w:rsid w:val="004D5650"/>
    <w:rsid w:val="004E07B7"/>
    <w:rsid w:val="005016EE"/>
    <w:rsid w:val="00544DE3"/>
    <w:rsid w:val="0056459D"/>
    <w:rsid w:val="005B5E61"/>
    <w:rsid w:val="005D6F0D"/>
    <w:rsid w:val="005E02E7"/>
    <w:rsid w:val="005F0BDE"/>
    <w:rsid w:val="005F427A"/>
    <w:rsid w:val="005F58D1"/>
    <w:rsid w:val="006776D0"/>
    <w:rsid w:val="006945A7"/>
    <w:rsid w:val="00694B79"/>
    <w:rsid w:val="006A2F6B"/>
    <w:rsid w:val="006A3F71"/>
    <w:rsid w:val="006B0D74"/>
    <w:rsid w:val="006C740C"/>
    <w:rsid w:val="006D0D26"/>
    <w:rsid w:val="006D53A0"/>
    <w:rsid w:val="006D7B7E"/>
    <w:rsid w:val="006E194A"/>
    <w:rsid w:val="006E2FAA"/>
    <w:rsid w:val="00714838"/>
    <w:rsid w:val="00715283"/>
    <w:rsid w:val="00767EBC"/>
    <w:rsid w:val="00780269"/>
    <w:rsid w:val="007903AA"/>
    <w:rsid w:val="00791534"/>
    <w:rsid w:val="007C14FA"/>
    <w:rsid w:val="007C6F2F"/>
    <w:rsid w:val="007D36AC"/>
    <w:rsid w:val="007D7D75"/>
    <w:rsid w:val="007F5137"/>
    <w:rsid w:val="00826FC8"/>
    <w:rsid w:val="0085006C"/>
    <w:rsid w:val="00883863"/>
    <w:rsid w:val="008B5C01"/>
    <w:rsid w:val="008E3A3A"/>
    <w:rsid w:val="008F1840"/>
    <w:rsid w:val="008F6980"/>
    <w:rsid w:val="00930447"/>
    <w:rsid w:val="0094487C"/>
    <w:rsid w:val="0099308A"/>
    <w:rsid w:val="009B06A3"/>
    <w:rsid w:val="009B2217"/>
    <w:rsid w:val="009D14E0"/>
    <w:rsid w:val="009E06A8"/>
    <w:rsid w:val="009E7987"/>
    <w:rsid w:val="009F02A7"/>
    <w:rsid w:val="009F47C5"/>
    <w:rsid w:val="00A03F56"/>
    <w:rsid w:val="00A04441"/>
    <w:rsid w:val="00A05DDF"/>
    <w:rsid w:val="00A175EC"/>
    <w:rsid w:val="00A7113B"/>
    <w:rsid w:val="00A9514B"/>
    <w:rsid w:val="00AA248F"/>
    <w:rsid w:val="00AA51D7"/>
    <w:rsid w:val="00AA65AC"/>
    <w:rsid w:val="00AB7E0B"/>
    <w:rsid w:val="00AF7703"/>
    <w:rsid w:val="00B03183"/>
    <w:rsid w:val="00B16D10"/>
    <w:rsid w:val="00B37A36"/>
    <w:rsid w:val="00B412B3"/>
    <w:rsid w:val="00B532C6"/>
    <w:rsid w:val="00B758F0"/>
    <w:rsid w:val="00B82C39"/>
    <w:rsid w:val="00B92253"/>
    <w:rsid w:val="00BE3C83"/>
    <w:rsid w:val="00BE6C49"/>
    <w:rsid w:val="00BE7993"/>
    <w:rsid w:val="00C03B78"/>
    <w:rsid w:val="00C174F6"/>
    <w:rsid w:val="00C342C3"/>
    <w:rsid w:val="00C376D7"/>
    <w:rsid w:val="00C70E00"/>
    <w:rsid w:val="00C95909"/>
    <w:rsid w:val="00CB4B36"/>
    <w:rsid w:val="00CB75C7"/>
    <w:rsid w:val="00CD7166"/>
    <w:rsid w:val="00CE214E"/>
    <w:rsid w:val="00CF3741"/>
    <w:rsid w:val="00CF715D"/>
    <w:rsid w:val="00D01F5D"/>
    <w:rsid w:val="00D5504E"/>
    <w:rsid w:val="00D56611"/>
    <w:rsid w:val="00D676E5"/>
    <w:rsid w:val="00D778F6"/>
    <w:rsid w:val="00D979BA"/>
    <w:rsid w:val="00DB60F2"/>
    <w:rsid w:val="00DB6C5F"/>
    <w:rsid w:val="00DF7B15"/>
    <w:rsid w:val="00E07C20"/>
    <w:rsid w:val="00E225AE"/>
    <w:rsid w:val="00E22BCE"/>
    <w:rsid w:val="00E56A0D"/>
    <w:rsid w:val="00E662AD"/>
    <w:rsid w:val="00E748DC"/>
    <w:rsid w:val="00E76691"/>
    <w:rsid w:val="00E9251B"/>
    <w:rsid w:val="00E93105"/>
    <w:rsid w:val="00EA0AF8"/>
    <w:rsid w:val="00EA70AF"/>
    <w:rsid w:val="00EA7A2F"/>
    <w:rsid w:val="00EB02ED"/>
    <w:rsid w:val="00EB7064"/>
    <w:rsid w:val="00ED04C7"/>
    <w:rsid w:val="00ED6EAE"/>
    <w:rsid w:val="00F3790A"/>
    <w:rsid w:val="00F43311"/>
    <w:rsid w:val="00F51732"/>
    <w:rsid w:val="00F54A88"/>
    <w:rsid w:val="00F56713"/>
    <w:rsid w:val="00F6109A"/>
    <w:rsid w:val="00F63755"/>
    <w:rsid w:val="00F746BB"/>
    <w:rsid w:val="00FC6597"/>
    <w:rsid w:val="00FF6D5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D449E"/>
  <w15:docId w15:val="{00EE246B-957B-491B-BD2A-FF33DFC1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D26"/>
    <w:rPr>
      <w:rFonts w:ascii="Garamond" w:hAnsi="Garamond"/>
      <w:sz w:val="24"/>
      <w:szCs w:val="24"/>
      <w:lang w:val="en-CA"/>
    </w:rPr>
  </w:style>
  <w:style w:type="paragraph" w:styleId="Heading1">
    <w:name w:val="heading 1"/>
    <w:basedOn w:val="Normal"/>
    <w:next w:val="Normal"/>
    <w:link w:val="Heading1Char"/>
    <w:uiPriority w:val="9"/>
    <w:qFormat/>
    <w:rsid w:val="006D0D26"/>
    <w:pPr>
      <w:outlineLvl w:val="0"/>
    </w:pPr>
    <w:rPr>
      <w:rFonts w:ascii="Century Gothic" w:hAnsi="Century Gothic"/>
      <w:b/>
      <w:sz w:val="32"/>
      <w:szCs w:val="32"/>
    </w:rPr>
  </w:style>
  <w:style w:type="paragraph" w:styleId="Heading2">
    <w:name w:val="heading 2"/>
    <w:basedOn w:val="Normal"/>
    <w:next w:val="Normal"/>
    <w:link w:val="Heading2Char"/>
    <w:uiPriority w:val="9"/>
    <w:semiHidden/>
    <w:unhideWhenUsed/>
    <w:qFormat/>
    <w:rsid w:val="00B82C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2C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217"/>
  </w:style>
  <w:style w:type="paragraph" w:styleId="Footer">
    <w:name w:val="footer"/>
    <w:basedOn w:val="Normal"/>
    <w:link w:val="FooterChar"/>
    <w:uiPriority w:val="99"/>
    <w:unhideWhenUsed/>
    <w:rsid w:val="009B2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217"/>
  </w:style>
  <w:style w:type="paragraph" w:styleId="NoSpacing">
    <w:name w:val="No Spacing"/>
    <w:link w:val="NoSpacingChar"/>
    <w:uiPriority w:val="1"/>
    <w:qFormat/>
    <w:rsid w:val="009B221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B2217"/>
    <w:rPr>
      <w:rFonts w:eastAsiaTheme="minorEastAsia"/>
      <w:lang w:val="en-US" w:eastAsia="ja-JP"/>
    </w:rPr>
  </w:style>
  <w:style w:type="paragraph" w:styleId="BalloonText">
    <w:name w:val="Balloon Text"/>
    <w:basedOn w:val="Normal"/>
    <w:link w:val="BalloonTextChar"/>
    <w:uiPriority w:val="99"/>
    <w:semiHidden/>
    <w:unhideWhenUsed/>
    <w:rsid w:val="009B2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217"/>
    <w:rPr>
      <w:rFonts w:ascii="Tahoma" w:hAnsi="Tahoma" w:cs="Tahoma"/>
      <w:sz w:val="16"/>
      <w:szCs w:val="16"/>
    </w:rPr>
  </w:style>
  <w:style w:type="paragraph" w:customStyle="1" w:styleId="CoverTitle">
    <w:name w:val="Cover Title"/>
    <w:basedOn w:val="Normal"/>
    <w:uiPriority w:val="99"/>
    <w:rsid w:val="00C342C3"/>
    <w:pPr>
      <w:suppressAutoHyphens/>
      <w:autoSpaceDE w:val="0"/>
      <w:autoSpaceDN w:val="0"/>
      <w:adjustRightInd w:val="0"/>
      <w:spacing w:after="90" w:line="440" w:lineRule="atLeast"/>
      <w:textAlignment w:val="center"/>
    </w:pPr>
    <w:rPr>
      <w:rFonts w:ascii="Century Gothic" w:hAnsi="Century Gothic" w:cs="Century Gothic"/>
      <w:caps/>
      <w:color w:val="000000"/>
      <w:sz w:val="48"/>
      <w:szCs w:val="48"/>
      <w:lang w:val="en-US"/>
    </w:rPr>
  </w:style>
  <w:style w:type="character" w:customStyle="1" w:styleId="Heading1Char">
    <w:name w:val="Heading 1 Char"/>
    <w:basedOn w:val="DefaultParagraphFont"/>
    <w:link w:val="Heading1"/>
    <w:uiPriority w:val="9"/>
    <w:rsid w:val="006D0D26"/>
    <w:rPr>
      <w:rFonts w:ascii="Century Gothic" w:hAnsi="Century Gothic"/>
      <w:b/>
      <w:sz w:val="32"/>
      <w:szCs w:val="32"/>
      <w:lang w:val="en-CA"/>
    </w:rPr>
  </w:style>
  <w:style w:type="character" w:customStyle="1" w:styleId="Heading2Char">
    <w:name w:val="Heading 2 Char"/>
    <w:basedOn w:val="DefaultParagraphFont"/>
    <w:link w:val="Heading2"/>
    <w:uiPriority w:val="9"/>
    <w:semiHidden/>
    <w:rsid w:val="00B82C39"/>
    <w:rPr>
      <w:rFonts w:asciiTheme="majorHAnsi" w:eastAsiaTheme="majorEastAsia" w:hAnsiTheme="majorHAnsi" w:cstheme="majorBidi"/>
      <w:b/>
      <w:bCs/>
      <w:color w:val="4F81BD" w:themeColor="accent1"/>
      <w:sz w:val="26"/>
      <w:szCs w:val="26"/>
      <w:lang w:val="en-CA"/>
    </w:rPr>
  </w:style>
  <w:style w:type="character" w:customStyle="1" w:styleId="Heading3Char">
    <w:name w:val="Heading 3 Char"/>
    <w:basedOn w:val="DefaultParagraphFont"/>
    <w:link w:val="Heading3"/>
    <w:uiPriority w:val="9"/>
    <w:semiHidden/>
    <w:rsid w:val="00B82C39"/>
    <w:rPr>
      <w:rFonts w:asciiTheme="majorHAnsi" w:eastAsiaTheme="majorEastAsia" w:hAnsiTheme="majorHAnsi" w:cstheme="majorBidi"/>
      <w:b/>
      <w:bCs/>
      <w:color w:val="4F81BD" w:themeColor="accent1"/>
      <w:sz w:val="24"/>
      <w:szCs w:val="24"/>
      <w:lang w:val="en-CA"/>
    </w:rPr>
  </w:style>
  <w:style w:type="paragraph" w:styleId="ListParagraph">
    <w:name w:val="List Paragraph"/>
    <w:basedOn w:val="Normal"/>
    <w:uiPriority w:val="34"/>
    <w:qFormat/>
    <w:rsid w:val="004D5650"/>
    <w:pPr>
      <w:ind w:left="720"/>
      <w:contextualSpacing/>
    </w:pPr>
  </w:style>
  <w:style w:type="character" w:styleId="Hyperlink">
    <w:name w:val="Hyperlink"/>
    <w:basedOn w:val="DefaultParagraphFont"/>
    <w:uiPriority w:val="99"/>
    <w:unhideWhenUsed/>
    <w:rsid w:val="00ED04C7"/>
    <w:rPr>
      <w:color w:val="0000FF"/>
      <w:u w:val="single"/>
    </w:rPr>
  </w:style>
  <w:style w:type="character" w:styleId="CommentReference">
    <w:name w:val="annotation reference"/>
    <w:basedOn w:val="DefaultParagraphFont"/>
    <w:uiPriority w:val="99"/>
    <w:semiHidden/>
    <w:unhideWhenUsed/>
    <w:rsid w:val="00E93105"/>
    <w:rPr>
      <w:sz w:val="16"/>
      <w:szCs w:val="16"/>
    </w:rPr>
  </w:style>
  <w:style w:type="paragraph" w:styleId="CommentText">
    <w:name w:val="annotation text"/>
    <w:basedOn w:val="Normal"/>
    <w:link w:val="CommentTextChar"/>
    <w:uiPriority w:val="99"/>
    <w:semiHidden/>
    <w:unhideWhenUsed/>
    <w:rsid w:val="00E93105"/>
    <w:pPr>
      <w:spacing w:line="240" w:lineRule="auto"/>
    </w:pPr>
    <w:rPr>
      <w:sz w:val="20"/>
      <w:szCs w:val="20"/>
    </w:rPr>
  </w:style>
  <w:style w:type="character" w:customStyle="1" w:styleId="CommentTextChar">
    <w:name w:val="Comment Text Char"/>
    <w:basedOn w:val="DefaultParagraphFont"/>
    <w:link w:val="CommentText"/>
    <w:uiPriority w:val="99"/>
    <w:semiHidden/>
    <w:rsid w:val="00E93105"/>
    <w:rPr>
      <w:rFonts w:ascii="Garamond" w:hAnsi="Garamond"/>
      <w:sz w:val="20"/>
      <w:szCs w:val="20"/>
      <w:lang w:val="en-CA"/>
    </w:rPr>
  </w:style>
  <w:style w:type="paragraph" w:styleId="CommentSubject">
    <w:name w:val="annotation subject"/>
    <w:basedOn w:val="CommentText"/>
    <w:next w:val="CommentText"/>
    <w:link w:val="CommentSubjectChar"/>
    <w:uiPriority w:val="99"/>
    <w:semiHidden/>
    <w:unhideWhenUsed/>
    <w:rsid w:val="00E93105"/>
    <w:rPr>
      <w:b/>
      <w:bCs/>
    </w:rPr>
  </w:style>
  <w:style w:type="character" w:customStyle="1" w:styleId="CommentSubjectChar">
    <w:name w:val="Comment Subject Char"/>
    <w:basedOn w:val="CommentTextChar"/>
    <w:link w:val="CommentSubject"/>
    <w:uiPriority w:val="99"/>
    <w:semiHidden/>
    <w:rsid w:val="00E93105"/>
    <w:rPr>
      <w:rFonts w:ascii="Garamond" w:hAnsi="Garamond"/>
      <w:b/>
      <w:bCs/>
      <w:sz w:val="20"/>
      <w:szCs w:val="20"/>
      <w:lang w:val="en-CA"/>
    </w:rPr>
  </w:style>
  <w:style w:type="paragraph" w:styleId="Revision">
    <w:name w:val="Revision"/>
    <w:hidden/>
    <w:uiPriority w:val="99"/>
    <w:semiHidden/>
    <w:rsid w:val="00360BA4"/>
    <w:pPr>
      <w:spacing w:after="0" w:line="240" w:lineRule="auto"/>
    </w:pPr>
    <w:rPr>
      <w:rFonts w:ascii="Garamond" w:hAnsi="Garamond"/>
      <w:sz w:val="24"/>
      <w:szCs w:val="24"/>
      <w:lang w:val="en-CA"/>
    </w:rPr>
  </w:style>
  <w:style w:type="paragraph" w:styleId="FootnoteText">
    <w:name w:val="footnote text"/>
    <w:basedOn w:val="Normal"/>
    <w:link w:val="FootnoteTextChar"/>
    <w:uiPriority w:val="99"/>
    <w:semiHidden/>
    <w:unhideWhenUsed/>
    <w:rsid w:val="00B412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2B3"/>
    <w:rPr>
      <w:rFonts w:ascii="Garamond" w:hAnsi="Garamond"/>
      <w:sz w:val="20"/>
      <w:szCs w:val="20"/>
      <w:lang w:val="en-CA"/>
    </w:rPr>
  </w:style>
  <w:style w:type="character" w:styleId="FootnoteReference">
    <w:name w:val="footnote reference"/>
    <w:basedOn w:val="DefaultParagraphFont"/>
    <w:uiPriority w:val="99"/>
    <w:semiHidden/>
    <w:unhideWhenUsed/>
    <w:rsid w:val="00B412B3"/>
    <w:rPr>
      <w:vertAlign w:val="superscript"/>
    </w:rPr>
  </w:style>
  <w:style w:type="character" w:styleId="FollowedHyperlink">
    <w:name w:val="FollowedHyperlink"/>
    <w:basedOn w:val="DefaultParagraphFont"/>
    <w:uiPriority w:val="99"/>
    <w:semiHidden/>
    <w:unhideWhenUsed/>
    <w:rsid w:val="005B5E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37379">
      <w:bodyDiv w:val="1"/>
      <w:marLeft w:val="0"/>
      <w:marRight w:val="0"/>
      <w:marTop w:val="0"/>
      <w:marBottom w:val="0"/>
      <w:divBdr>
        <w:top w:val="none" w:sz="0" w:space="0" w:color="auto"/>
        <w:left w:val="none" w:sz="0" w:space="0" w:color="auto"/>
        <w:bottom w:val="none" w:sz="0" w:space="0" w:color="auto"/>
        <w:right w:val="none" w:sz="0" w:space="0" w:color="auto"/>
      </w:divBdr>
      <w:divsChild>
        <w:div w:id="1884977769">
          <w:marLeft w:val="0"/>
          <w:marRight w:val="0"/>
          <w:marTop w:val="225"/>
          <w:marBottom w:val="0"/>
          <w:divBdr>
            <w:top w:val="none" w:sz="0" w:space="0" w:color="auto"/>
            <w:left w:val="none" w:sz="0" w:space="0" w:color="auto"/>
            <w:bottom w:val="none" w:sz="0" w:space="0" w:color="auto"/>
            <w:right w:val="none" w:sz="0" w:space="0" w:color="auto"/>
          </w:divBdr>
          <w:divsChild>
            <w:div w:id="481775711">
              <w:marLeft w:val="432"/>
              <w:marRight w:val="216"/>
              <w:marTop w:val="0"/>
              <w:marBottom w:val="0"/>
              <w:divBdr>
                <w:top w:val="none" w:sz="0" w:space="0" w:color="auto"/>
                <w:left w:val="none" w:sz="0" w:space="0" w:color="auto"/>
                <w:bottom w:val="none" w:sz="0" w:space="0" w:color="auto"/>
                <w:right w:val="none" w:sz="0" w:space="0" w:color="auto"/>
              </w:divBdr>
            </w:div>
            <w:div w:id="1745375773">
              <w:marLeft w:val="216"/>
              <w:marRight w:val="432"/>
              <w:marTop w:val="0"/>
              <w:marBottom w:val="0"/>
              <w:divBdr>
                <w:top w:val="none" w:sz="0" w:space="0" w:color="auto"/>
                <w:left w:val="none" w:sz="0" w:space="0" w:color="auto"/>
                <w:bottom w:val="none" w:sz="0" w:space="0" w:color="auto"/>
                <w:right w:val="none" w:sz="0" w:space="0" w:color="auto"/>
              </w:divBdr>
            </w:div>
            <w:div w:id="1298298482">
              <w:marLeft w:val="432"/>
              <w:marRight w:val="216"/>
              <w:marTop w:val="0"/>
              <w:marBottom w:val="0"/>
              <w:divBdr>
                <w:top w:val="none" w:sz="0" w:space="0" w:color="auto"/>
                <w:left w:val="none" w:sz="0" w:space="0" w:color="auto"/>
                <w:bottom w:val="none" w:sz="0" w:space="0" w:color="auto"/>
                <w:right w:val="none" w:sz="0" w:space="0" w:color="auto"/>
              </w:divBdr>
            </w:div>
            <w:div w:id="296837300">
              <w:marLeft w:val="216"/>
              <w:marRight w:val="432"/>
              <w:marTop w:val="0"/>
              <w:marBottom w:val="0"/>
              <w:divBdr>
                <w:top w:val="none" w:sz="0" w:space="0" w:color="auto"/>
                <w:left w:val="none" w:sz="0" w:space="0" w:color="auto"/>
                <w:bottom w:val="none" w:sz="0" w:space="0" w:color="auto"/>
                <w:right w:val="none" w:sz="0" w:space="0" w:color="auto"/>
              </w:divBdr>
            </w:div>
          </w:divsChild>
        </w:div>
        <w:div w:id="900600183">
          <w:marLeft w:val="432"/>
          <w:marRight w:val="432"/>
          <w:marTop w:val="150"/>
          <w:marBottom w:val="150"/>
          <w:divBdr>
            <w:top w:val="none" w:sz="0" w:space="0" w:color="auto"/>
            <w:left w:val="none" w:sz="0" w:space="0" w:color="auto"/>
            <w:bottom w:val="none" w:sz="0" w:space="0" w:color="auto"/>
            <w:right w:val="none" w:sz="0" w:space="0" w:color="auto"/>
          </w:divBdr>
        </w:div>
        <w:div w:id="196941418">
          <w:marLeft w:val="432"/>
          <w:marRight w:val="432"/>
          <w:marTop w:val="150"/>
          <w:marBottom w:val="150"/>
          <w:divBdr>
            <w:top w:val="none" w:sz="0" w:space="0" w:color="auto"/>
            <w:left w:val="none" w:sz="0" w:space="0" w:color="auto"/>
            <w:bottom w:val="none" w:sz="0" w:space="0" w:color="auto"/>
            <w:right w:val="none" w:sz="0" w:space="0" w:color="auto"/>
          </w:divBdr>
        </w:div>
        <w:div w:id="1626694966">
          <w:marLeft w:val="432"/>
          <w:marRight w:val="432"/>
          <w:marTop w:val="150"/>
          <w:marBottom w:val="150"/>
          <w:divBdr>
            <w:top w:val="none" w:sz="0" w:space="0" w:color="auto"/>
            <w:left w:val="none" w:sz="0" w:space="0" w:color="auto"/>
            <w:bottom w:val="none" w:sz="0" w:space="0" w:color="auto"/>
            <w:right w:val="none" w:sz="0" w:space="0" w:color="auto"/>
          </w:divBdr>
        </w:div>
        <w:div w:id="1810054198">
          <w:marLeft w:val="432"/>
          <w:marRight w:val="432"/>
          <w:marTop w:val="150"/>
          <w:marBottom w:val="150"/>
          <w:divBdr>
            <w:top w:val="none" w:sz="0" w:space="0" w:color="auto"/>
            <w:left w:val="none" w:sz="0" w:space="0" w:color="auto"/>
            <w:bottom w:val="none" w:sz="0" w:space="0" w:color="auto"/>
            <w:right w:val="none" w:sz="0" w:space="0" w:color="auto"/>
          </w:divBdr>
        </w:div>
        <w:div w:id="2104521967">
          <w:marLeft w:val="432"/>
          <w:marRight w:val="432"/>
          <w:marTop w:val="0"/>
          <w:marBottom w:val="0"/>
          <w:divBdr>
            <w:top w:val="none" w:sz="0" w:space="0" w:color="auto"/>
            <w:left w:val="none" w:sz="0" w:space="0" w:color="auto"/>
            <w:bottom w:val="none" w:sz="0" w:space="0" w:color="auto"/>
            <w:right w:val="none" w:sz="0" w:space="0" w:color="auto"/>
          </w:divBdr>
        </w:div>
      </w:divsChild>
    </w:div>
    <w:div w:id="75420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fc-swc.gc.ca/gba-acs/index-en.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tcan.gc.ca/eng/topics-start/gender_diversity_and_inclus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cfc-swc.gc.ca/abu-ans/wwad-cqnf/wldp/wb-ca/booklet-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6920f5ab-9618-4f6e-a652-41e6f8b811ff">2019</Year>
    <UNF3CSPEntity xmlns="cd1c2313-39f8-4f5d-8e14-5f0ea1c36a8a">Canada</UNF3CSPEntity>
    <UNF3CSPInvitationToSubmit xmlns="cd1c2313-39f8-4f5d-8e14-5f0ea1c36a8a">1248</UNF3CSPInvitationToSubmit>
    <UNF3CSPSubmissionDate xmlns="6920f5ab-9618-4f6e-a652-41e6f8b811ff">2019-08-19T12:06:00+00:00</UNF3CSPSubmissionDate>
    <UNF3CSPEntityType xmlns="6920f5ab-9618-4f6e-a652-41e6f8b811ff">Party</UNF3CSPEntityType>
    <Issue xmlns="6920f5ab-9618-4f6e-a652-41e6f8b811ff">Parties to the UNFCCC have recognized the importance of involving women and men equally in the UNFCCC process and in the development and implementation of national climate policies that are gender-responsive. In this regard, Parties and relevant organizations are invited to submit their views on how to mainstream gender considerations in the national adaptation planning process. 
Please copy the follwoing link to acess the guiding questions: https://unfccc.int/process-and-meetings/bodies/constituted-bodies/adaptation-committee-ac/adaptation-committee-call-for-submissions-on-how-to-mainstream-gender-considerations-in-the-nap
</Issue>
    <UNF3CSPDescription xmlns="cd1c2313-39f8-4f5d-8e14-5f0ea1c36a8a" xsi:nil="true"/>
    <Date_x0020_Of_x0020_Call xmlns="6920f5ab-9618-4f6e-a652-41e6f8b811ff">2019-07-14T22:00:00+00:00</Date_x0020_Of_x0020_Call>
    <UNF3CSPLanguage xmlns="cd1c2313-39f8-4f5d-8e14-5f0ea1c36a8a">English</UNF3CSPLanguage>
    <Mandate xmlns="6920f5ab-9618-4f6e-a652-41e6f8b811ff">Included in the workplan of the Adaptation Committee for the years 2019-2021</Mandate>
    <Session xmlns="6920f5ab-9618-4f6e-a652-41e6f8b811ff">Constituted body meeting</Session>
    <SourceItemID xmlns="6920f5ab-9618-4f6e-a652-41e6f8b811ff" xsi:nil="true"/>
    <Theme xmlns="6920f5ab-9618-4f6e-a652-41e6f8b811ff" xsi:nil="true"/>
    <UNF3CSPBody xmlns="6920f5ab-9618-4f6e-a652-41e6f8b811ff">Constituted bodies</UNF3CSPBody>
    <UNF3CSPThematicAreas xmlns="6920f5ab-9618-4f6e-a652-41e6f8b811f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F30D9-DB1B-4152-AB2C-86A366F4D5CB}"/>
</file>

<file path=customXml/itemProps2.xml><?xml version="1.0" encoding="utf-8"?>
<ds:datastoreItem xmlns:ds="http://schemas.openxmlformats.org/officeDocument/2006/customXml" ds:itemID="{8D8170AC-9C92-45C4-85A9-4C3A28AA6539}"/>
</file>

<file path=customXml/itemProps3.xml><?xml version="1.0" encoding="utf-8"?>
<ds:datastoreItem xmlns:ds="http://schemas.openxmlformats.org/officeDocument/2006/customXml" ds:itemID="{B4034F21-0FCE-4471-8B05-A1548004510F}"/>
</file>

<file path=customXml/itemProps4.xml><?xml version="1.0" encoding="utf-8"?>
<ds:datastoreItem xmlns:ds="http://schemas.openxmlformats.org/officeDocument/2006/customXml" ds:itemID="{57578D7C-5FEA-4DB0-8FBF-7248B425D5B0}"/>
</file>

<file path=docProps/app.xml><?xml version="1.0" encoding="utf-8"?>
<Properties xmlns="http://schemas.openxmlformats.org/officeDocument/2006/extended-properties" xmlns:vt="http://schemas.openxmlformats.org/officeDocument/2006/docPropsVTypes">
  <Template>Normal.dotm</Template>
  <TotalTime>0</TotalTime>
  <Pages>3</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Gervais,Melissa [NCR]</dc:creator>
  <cp:lastModifiedBy>Fabry,Jean-Sébastien [NCR]</cp:lastModifiedBy>
  <cp:revision>2</cp:revision>
  <cp:lastPrinted>2019-07-12T17:58:00Z</cp:lastPrinted>
  <dcterms:created xsi:type="dcterms:W3CDTF">2019-08-19T16:01:00Z</dcterms:created>
  <dcterms:modified xsi:type="dcterms:W3CDTF">2019-08-19T16:01:00Z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Order">
    <vt:r8>251800</vt:r8>
  </property>
  <property fmtid="{D5CDD505-2E9C-101B-9397-08002B2CF9AE}" pid="4" name="xd_ProgID">
    <vt:lpwstr/>
  </property>
  <property fmtid="{D5CDD505-2E9C-101B-9397-08002B2CF9AE}" pid="5" name="_CopySource">
    <vt:lpwstr>https://process.unfccc.int/sites/SubmissionsStaging/Documents/201908191206---Adaptation Committee Submission_Letterhead_July2019_CLEAN.docx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